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95D" w:rsidRDefault="0044595D" w:rsidP="00BC0225">
      <w:pPr>
        <w:spacing w:line="360" w:lineRule="auto"/>
        <w:rPr>
          <w:b/>
          <w:sz w:val="24"/>
          <w:szCs w:val="24"/>
          <w:lang w:val="ro-RO"/>
        </w:rPr>
      </w:pPr>
      <w:r w:rsidRPr="003E2E9C">
        <w:rPr>
          <w:b/>
          <w:sz w:val="24"/>
          <w:szCs w:val="24"/>
          <w:lang w:val="ro-RO"/>
        </w:rPr>
        <w:t xml:space="preserve">                                    </w:t>
      </w:r>
    </w:p>
    <w:p w:rsidR="00F15E04" w:rsidRDefault="00F15E04" w:rsidP="00BC0225">
      <w:pPr>
        <w:spacing w:line="360" w:lineRule="auto"/>
        <w:rPr>
          <w:b/>
          <w:sz w:val="24"/>
          <w:szCs w:val="24"/>
          <w:lang w:val="ro-RO"/>
        </w:rPr>
      </w:pPr>
    </w:p>
    <w:p w:rsidR="00F15E04" w:rsidRPr="003E2E9C" w:rsidRDefault="00F15E04" w:rsidP="00BC0225">
      <w:pPr>
        <w:spacing w:line="360" w:lineRule="auto"/>
        <w:rPr>
          <w:b/>
          <w:sz w:val="24"/>
          <w:szCs w:val="24"/>
          <w:lang w:val="ro-RO"/>
        </w:rPr>
      </w:pPr>
    </w:p>
    <w:p w:rsidR="00EE11A3" w:rsidRPr="003E2E9C" w:rsidRDefault="005F5234" w:rsidP="00EE11A3">
      <w:pPr>
        <w:spacing w:line="360" w:lineRule="auto"/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</w:t>
      </w:r>
      <w:r w:rsidR="00EE11A3" w:rsidRPr="003E2E9C">
        <w:rPr>
          <w:b/>
          <w:sz w:val="24"/>
          <w:szCs w:val="24"/>
          <w:lang w:val="ro-RO"/>
        </w:rPr>
        <w:t>O</w:t>
      </w:r>
      <w:r w:rsidR="00A94EBA" w:rsidRPr="003E2E9C">
        <w:rPr>
          <w:b/>
          <w:sz w:val="24"/>
          <w:szCs w:val="24"/>
          <w:lang w:val="ro-RO"/>
        </w:rPr>
        <w:t>RDIN</w:t>
      </w:r>
      <w:r w:rsidR="00EE11A3" w:rsidRPr="003E2E9C">
        <w:rPr>
          <w:b/>
          <w:sz w:val="24"/>
          <w:szCs w:val="24"/>
          <w:lang w:val="ro-RO"/>
        </w:rPr>
        <w:t xml:space="preserve"> nr. </w:t>
      </w:r>
      <w:r w:rsidR="00AF0BD6" w:rsidRPr="003E2E9C">
        <w:rPr>
          <w:b/>
          <w:sz w:val="24"/>
          <w:szCs w:val="24"/>
          <w:lang w:val="ro-RO"/>
        </w:rPr>
        <w:t xml:space="preserve"> </w:t>
      </w:r>
      <w:r w:rsidR="00621454" w:rsidRPr="003E2E9C">
        <w:rPr>
          <w:b/>
          <w:sz w:val="24"/>
          <w:szCs w:val="24"/>
          <w:lang w:val="ro-RO"/>
        </w:rPr>
        <w:t>...</w:t>
      </w:r>
      <w:r w:rsidR="00EE11A3" w:rsidRPr="003E2E9C">
        <w:rPr>
          <w:b/>
          <w:sz w:val="24"/>
          <w:szCs w:val="24"/>
          <w:lang w:val="ro-RO"/>
        </w:rPr>
        <w:t xml:space="preserve">  din  </w:t>
      </w:r>
      <w:r w:rsidR="00621454" w:rsidRPr="003E2E9C">
        <w:rPr>
          <w:b/>
          <w:sz w:val="24"/>
          <w:szCs w:val="24"/>
          <w:lang w:val="ro-RO"/>
        </w:rPr>
        <w:t>...</w:t>
      </w:r>
    </w:p>
    <w:p w:rsidR="00A94EBA" w:rsidRPr="003E2E9C" w:rsidRDefault="00A94EBA" w:rsidP="00EE11A3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:rsidR="004E3A3F" w:rsidRPr="003E2E9C" w:rsidRDefault="00CE6976" w:rsidP="00EE11A3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3E2E9C">
        <w:rPr>
          <w:b/>
          <w:sz w:val="24"/>
          <w:szCs w:val="24"/>
          <w:lang w:val="ro-RO"/>
        </w:rPr>
        <w:t>de modificare a</w:t>
      </w:r>
    </w:p>
    <w:p w:rsidR="00EE11A3" w:rsidRPr="003E2E9C" w:rsidRDefault="007543E9" w:rsidP="00EE11A3">
      <w:pPr>
        <w:jc w:val="center"/>
        <w:rPr>
          <w:b/>
          <w:sz w:val="24"/>
          <w:szCs w:val="24"/>
          <w:lang w:val="ro-RO"/>
        </w:rPr>
      </w:pPr>
      <w:r w:rsidRPr="003E2E9C">
        <w:rPr>
          <w:b/>
          <w:sz w:val="24"/>
          <w:szCs w:val="24"/>
          <w:lang w:val="ro-RO"/>
        </w:rPr>
        <w:t xml:space="preserve">Regulamentului privind stabilirea modului de colectare a contribuţiei </w:t>
      </w:r>
      <w:r w:rsidR="00CE6976" w:rsidRPr="003E2E9C">
        <w:rPr>
          <w:b/>
          <w:sz w:val="24"/>
          <w:szCs w:val="24"/>
          <w:lang w:val="ro-RO"/>
        </w:rPr>
        <w:t>pentru cogenerarea de înaltă eficienţă şi de plată a bonusului pentru energia electrică produsă în cogenerare de înaltă eficienţă</w:t>
      </w:r>
      <w:r w:rsidR="002114DE" w:rsidRPr="003E2E9C">
        <w:rPr>
          <w:b/>
          <w:i/>
          <w:sz w:val="24"/>
          <w:szCs w:val="24"/>
          <w:lang w:val="ro-RO"/>
        </w:rPr>
        <w:t>,</w:t>
      </w:r>
      <w:r w:rsidR="002114DE" w:rsidRPr="003E2E9C">
        <w:rPr>
          <w:b/>
          <w:sz w:val="24"/>
          <w:szCs w:val="24"/>
          <w:lang w:val="ro-RO"/>
        </w:rPr>
        <w:t xml:space="preserve"> aprobat prin Ordinul preşedintelui ANRE nr. </w:t>
      </w:r>
      <w:r w:rsidR="00CE6976" w:rsidRPr="003E2E9C">
        <w:rPr>
          <w:b/>
          <w:sz w:val="24"/>
          <w:szCs w:val="24"/>
          <w:lang w:val="ro-RO"/>
        </w:rPr>
        <w:t>9</w:t>
      </w:r>
      <w:r w:rsidR="002114DE" w:rsidRPr="003E2E9C">
        <w:rPr>
          <w:b/>
          <w:sz w:val="24"/>
          <w:szCs w:val="24"/>
          <w:lang w:val="ro-RO"/>
        </w:rPr>
        <w:t>/201</w:t>
      </w:r>
      <w:r w:rsidR="00CE6976" w:rsidRPr="003E2E9C">
        <w:rPr>
          <w:b/>
          <w:sz w:val="24"/>
          <w:szCs w:val="24"/>
          <w:lang w:val="ro-RO"/>
        </w:rPr>
        <w:t>1</w:t>
      </w:r>
    </w:p>
    <w:p w:rsidR="00EE11A3" w:rsidRDefault="00EE11A3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576095" w:rsidRDefault="00576095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576095" w:rsidRDefault="00576095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F15E04" w:rsidRPr="003E2E9C" w:rsidRDefault="00F15E04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4E3A3F" w:rsidRPr="003E2E9C" w:rsidRDefault="004E3A3F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3577A2" w:rsidRPr="00941F50" w:rsidRDefault="00576095" w:rsidP="00576095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>Având în ve</w:t>
      </w:r>
      <w:r w:rsidR="00E6087B">
        <w:rPr>
          <w:sz w:val="24"/>
          <w:szCs w:val="24"/>
          <w:lang w:val="ro-RO"/>
        </w:rPr>
        <w:t>dere prevederile art. 5 alin. (2)</w:t>
      </w:r>
      <w:r w:rsidRPr="00941F50">
        <w:rPr>
          <w:sz w:val="24"/>
          <w:szCs w:val="24"/>
          <w:lang w:val="ro-RO"/>
        </w:rPr>
        <w:t xml:space="preserve"> şi alin. (5) din Ordonanţa de urgenţă a Guvernului nr. 33/2007 privind organizarea şi funcţionarea Autorităţii Naţionale de Reglementare în Domeniul Energiei, aprobată cu modificări şi completǎri prin</w:t>
      </w:r>
      <w:r w:rsidR="00E6087B">
        <w:rPr>
          <w:sz w:val="24"/>
          <w:szCs w:val="24"/>
          <w:lang w:val="ro-RO"/>
        </w:rPr>
        <w:t xml:space="preserve"> Legea nr. 160/2012, ale art. 72 alin. (1</w:t>
      </w:r>
      <w:r w:rsidRPr="00941F50">
        <w:rPr>
          <w:sz w:val="24"/>
          <w:szCs w:val="24"/>
          <w:lang w:val="ro-RO"/>
        </w:rPr>
        <w:t>) din Legea energiei electrice şi a gazelor naturale</w:t>
      </w:r>
      <w:r w:rsidR="00565AB3">
        <w:rPr>
          <w:sz w:val="24"/>
          <w:szCs w:val="24"/>
          <w:lang w:val="ro-RO"/>
        </w:rPr>
        <w:t xml:space="preserve"> nr. 123/2012, ale art. 6 lit. j</w:t>
      </w:r>
      <w:r w:rsidRPr="00941F50">
        <w:rPr>
          <w:sz w:val="24"/>
          <w:szCs w:val="24"/>
          <w:lang w:val="ro-RO"/>
        </w:rPr>
        <w:t>) din Hotărârea Guvernului nr. 1215/2009 privind stabilirea criteriilor şi a condiţiilor necesare implementării schemei de sprijin pentru promovarea cogenerării de înaltă eficienţă pe baza cererii de energie termică utilă şi ale Ordinului preşedintelui ANRE nr. 84/2013 privind aprobarea Metodologiei de determinare și monitorizare a supracompensării activității de producere a energiei electrice și termice în cogenerare de înaltă eficiență care beneficiază de schema de sprijin de tip bonus</w:t>
      </w:r>
      <w:r w:rsidR="003577A2" w:rsidRPr="00941F50">
        <w:rPr>
          <w:sz w:val="24"/>
          <w:szCs w:val="24"/>
          <w:lang w:val="ro-RO"/>
        </w:rPr>
        <w:t>,</w:t>
      </w:r>
    </w:p>
    <w:p w:rsidR="00576095" w:rsidRPr="003E2E9C" w:rsidRDefault="00576095" w:rsidP="00576095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în temeiul dispoziţiilor art. 9 alin. (1) lit. x) din Ordonanţa de urgenţă a Guvernului nr. 33/2007 </w:t>
      </w:r>
      <w:r w:rsidRPr="00941F50">
        <w:rPr>
          <w:rFonts w:eastAsia="Batang"/>
          <w:sz w:val="24"/>
          <w:szCs w:val="24"/>
          <w:lang w:val="ro-RO" w:eastAsia="ko-KR"/>
        </w:rPr>
        <w:t xml:space="preserve">privind organizarea şi funcţionarea Autorităţii Naţionale de Reglementare în Domeniul Energiei, </w:t>
      </w:r>
      <w:r w:rsidRPr="00941F50">
        <w:rPr>
          <w:sz w:val="24"/>
          <w:szCs w:val="24"/>
          <w:lang w:val="ro-RO"/>
        </w:rPr>
        <w:t>aprobată cu modificări şi completǎri prin Legea nr. 160/2012,</w:t>
      </w:r>
    </w:p>
    <w:p w:rsidR="0049498F" w:rsidRPr="003E2E9C" w:rsidRDefault="0049498F" w:rsidP="00647B49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</w:p>
    <w:p w:rsidR="00647B49" w:rsidRPr="003E2E9C" w:rsidRDefault="00647B49" w:rsidP="00647B49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  <w:r w:rsidRPr="003E2E9C">
        <w:rPr>
          <w:sz w:val="24"/>
          <w:szCs w:val="24"/>
          <w:lang w:val="ro-RO"/>
        </w:rPr>
        <w:t>preşedintele Autorităţii Naţionale de Reglementare în Domeniul Energiei emite următorul ordin:</w:t>
      </w:r>
    </w:p>
    <w:p w:rsidR="00A94EBA" w:rsidRPr="003E2E9C" w:rsidRDefault="00A94EBA" w:rsidP="00EE42A7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</w:p>
    <w:p w:rsidR="009F54DE" w:rsidRPr="003E2E9C" w:rsidRDefault="00621454" w:rsidP="00621454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3E2E9C">
        <w:rPr>
          <w:b/>
          <w:sz w:val="24"/>
          <w:szCs w:val="24"/>
          <w:lang w:val="ro-RO"/>
        </w:rPr>
        <w:t>Art. I.</w:t>
      </w:r>
      <w:r w:rsidRPr="003E2E9C">
        <w:rPr>
          <w:sz w:val="24"/>
          <w:szCs w:val="24"/>
          <w:lang w:val="ro-RO"/>
        </w:rPr>
        <w:t xml:space="preserve"> –</w:t>
      </w:r>
      <w:r w:rsidR="005B276C" w:rsidRPr="003E2E9C">
        <w:rPr>
          <w:lang w:val="ro-RO"/>
        </w:rPr>
        <w:t xml:space="preserve"> </w:t>
      </w:r>
      <w:r w:rsidR="005B276C" w:rsidRPr="003E2E9C">
        <w:rPr>
          <w:sz w:val="24"/>
          <w:szCs w:val="24"/>
          <w:lang w:val="ro-RO"/>
        </w:rPr>
        <w:t>Regulamentul privind stabilirea modului de colectare a contribuţiei pentru cogenerarea de înaltă eficienţă şi de plată a bonusului pentru energia electrică produsă în cogenerare de înaltă eficienţă, aprobat prin Ordinul preşedintelui ANRE nr. 9/2011</w:t>
      </w:r>
      <w:r w:rsidR="009F54DE" w:rsidRPr="003E2E9C">
        <w:rPr>
          <w:sz w:val="24"/>
          <w:szCs w:val="24"/>
          <w:lang w:val="ro-RO"/>
        </w:rPr>
        <w:t>,</w:t>
      </w:r>
      <w:r w:rsidRPr="003E2E9C">
        <w:rPr>
          <w:sz w:val="24"/>
          <w:szCs w:val="24"/>
          <w:lang w:val="ro-RO"/>
        </w:rPr>
        <w:t xml:space="preserve"> </w:t>
      </w:r>
      <w:r w:rsidR="009F54DE" w:rsidRPr="003E2E9C">
        <w:rPr>
          <w:sz w:val="24"/>
          <w:szCs w:val="24"/>
          <w:lang w:val="ro-RO"/>
        </w:rPr>
        <w:t>publicat în Monitorul Oficial al României, Partea I, nr</w:t>
      </w:r>
      <w:r w:rsidR="009F54DE" w:rsidRPr="003E2E9C">
        <w:rPr>
          <w:color w:val="000000"/>
          <w:sz w:val="24"/>
          <w:szCs w:val="24"/>
          <w:lang w:val="ro-RO"/>
        </w:rPr>
        <w:t xml:space="preserve">. </w:t>
      </w:r>
      <w:r w:rsidR="005B276C" w:rsidRPr="003E2E9C">
        <w:rPr>
          <w:color w:val="000000"/>
          <w:sz w:val="24"/>
          <w:szCs w:val="24"/>
          <w:lang w:val="ro-RO"/>
        </w:rPr>
        <w:t>1</w:t>
      </w:r>
      <w:r w:rsidR="009F54DE" w:rsidRPr="003E2E9C">
        <w:rPr>
          <w:color w:val="000000"/>
          <w:sz w:val="24"/>
          <w:szCs w:val="24"/>
          <w:lang w:val="ro-RO"/>
        </w:rPr>
        <w:t>7</w:t>
      </w:r>
      <w:r w:rsidR="005B276C" w:rsidRPr="003E2E9C">
        <w:rPr>
          <w:color w:val="000000"/>
          <w:sz w:val="24"/>
          <w:szCs w:val="24"/>
          <w:lang w:val="ro-RO"/>
        </w:rPr>
        <w:t>2</w:t>
      </w:r>
      <w:r w:rsidR="009F54DE" w:rsidRPr="003E2E9C">
        <w:rPr>
          <w:color w:val="000000"/>
          <w:sz w:val="24"/>
          <w:szCs w:val="24"/>
          <w:lang w:val="ro-RO"/>
        </w:rPr>
        <w:t xml:space="preserve"> din </w:t>
      </w:r>
      <w:r w:rsidR="005B276C" w:rsidRPr="003E2E9C">
        <w:rPr>
          <w:color w:val="000000"/>
          <w:sz w:val="24"/>
          <w:szCs w:val="24"/>
          <w:lang w:val="ro-RO"/>
        </w:rPr>
        <w:t>10</w:t>
      </w:r>
      <w:r w:rsidR="009F54DE" w:rsidRPr="003E2E9C">
        <w:rPr>
          <w:color w:val="000000"/>
          <w:sz w:val="24"/>
          <w:szCs w:val="24"/>
          <w:lang w:val="ro-RO"/>
        </w:rPr>
        <w:t xml:space="preserve"> </w:t>
      </w:r>
      <w:r w:rsidR="005B276C" w:rsidRPr="003E2E9C">
        <w:rPr>
          <w:color w:val="000000"/>
          <w:sz w:val="24"/>
          <w:szCs w:val="24"/>
          <w:lang w:val="ro-RO"/>
        </w:rPr>
        <w:t>mart</w:t>
      </w:r>
      <w:r w:rsidR="009F54DE" w:rsidRPr="003E2E9C">
        <w:rPr>
          <w:color w:val="000000"/>
          <w:sz w:val="24"/>
          <w:szCs w:val="24"/>
          <w:lang w:val="ro-RO"/>
        </w:rPr>
        <w:t>ie 201</w:t>
      </w:r>
      <w:r w:rsidR="005B276C" w:rsidRPr="003E2E9C">
        <w:rPr>
          <w:color w:val="000000"/>
          <w:sz w:val="24"/>
          <w:szCs w:val="24"/>
          <w:lang w:val="ro-RO"/>
        </w:rPr>
        <w:t>1</w:t>
      </w:r>
      <w:r w:rsidR="009F54DE" w:rsidRPr="003E2E9C">
        <w:rPr>
          <w:color w:val="000000"/>
          <w:sz w:val="24"/>
          <w:szCs w:val="24"/>
          <w:lang w:val="ro-RO"/>
        </w:rPr>
        <w:t>,</w:t>
      </w:r>
      <w:r w:rsidRPr="003E2E9C">
        <w:rPr>
          <w:sz w:val="24"/>
          <w:szCs w:val="24"/>
          <w:lang w:val="ro-RO"/>
        </w:rPr>
        <w:t xml:space="preserve"> </w:t>
      </w:r>
      <w:r w:rsidRPr="003E2E9C">
        <w:rPr>
          <w:color w:val="000000"/>
          <w:sz w:val="24"/>
          <w:szCs w:val="24"/>
          <w:lang w:val="ro-RO"/>
        </w:rPr>
        <w:t xml:space="preserve">se modifică </w:t>
      </w:r>
      <w:r w:rsidR="005B276C" w:rsidRPr="003E2E9C">
        <w:rPr>
          <w:color w:val="000000"/>
          <w:sz w:val="24"/>
          <w:szCs w:val="24"/>
          <w:lang w:val="ro-RO"/>
        </w:rPr>
        <w:t xml:space="preserve">şi se completează </w:t>
      </w:r>
      <w:r w:rsidR="009F54DE" w:rsidRPr="003E2E9C">
        <w:rPr>
          <w:color w:val="000000"/>
          <w:sz w:val="24"/>
          <w:szCs w:val="24"/>
          <w:lang w:val="ro-RO"/>
        </w:rPr>
        <w:t xml:space="preserve">după cum urmează: </w:t>
      </w:r>
    </w:p>
    <w:p w:rsidR="00BC0225" w:rsidRDefault="00BC0225" w:rsidP="00621454">
      <w:pPr>
        <w:spacing w:line="360" w:lineRule="auto"/>
        <w:jc w:val="both"/>
        <w:rPr>
          <w:b/>
          <w:color w:val="000000"/>
          <w:sz w:val="24"/>
          <w:szCs w:val="24"/>
          <w:lang w:val="ro-RO"/>
        </w:rPr>
      </w:pPr>
    </w:p>
    <w:p w:rsidR="003577A2" w:rsidRDefault="003577A2" w:rsidP="00621454">
      <w:pPr>
        <w:spacing w:line="360" w:lineRule="auto"/>
        <w:jc w:val="both"/>
        <w:rPr>
          <w:b/>
          <w:color w:val="000000"/>
          <w:sz w:val="24"/>
          <w:szCs w:val="24"/>
          <w:lang w:val="ro-RO"/>
        </w:rPr>
      </w:pPr>
    </w:p>
    <w:p w:rsidR="00576095" w:rsidRDefault="00576095" w:rsidP="00621454">
      <w:pPr>
        <w:spacing w:line="360" w:lineRule="auto"/>
        <w:jc w:val="both"/>
        <w:rPr>
          <w:b/>
          <w:color w:val="000000"/>
          <w:sz w:val="24"/>
          <w:szCs w:val="24"/>
          <w:lang w:val="ro-RO"/>
        </w:rPr>
      </w:pPr>
    </w:p>
    <w:p w:rsidR="003577A2" w:rsidRPr="00941F50" w:rsidRDefault="003577A2" w:rsidP="003577A2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La art. 1 se introduce o literă nouă, litera d</w:t>
      </w:r>
      <w:r w:rsidR="00941F50" w:rsidRPr="00941F50">
        <w:rPr>
          <w:b/>
          <w:sz w:val="24"/>
          <w:szCs w:val="24"/>
          <w:vertAlign w:val="superscript"/>
          <w:lang w:val="ro-RO"/>
        </w:rPr>
        <w:t>1</w:t>
      </w:r>
      <w:r w:rsidRPr="00941F50">
        <w:rPr>
          <w:b/>
          <w:sz w:val="24"/>
          <w:szCs w:val="24"/>
          <w:lang w:val="ro-RO"/>
        </w:rPr>
        <w:t>), cu următorul cuprins:</w:t>
      </w:r>
    </w:p>
    <w:p w:rsidR="005039FC" w:rsidRPr="00941F50" w:rsidRDefault="003577A2" w:rsidP="00D7745B">
      <w:pPr>
        <w:spacing w:after="200" w:line="360" w:lineRule="auto"/>
        <w:ind w:right="-23"/>
        <w:contextualSpacing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>d</w:t>
      </w:r>
      <w:r w:rsidR="00941F50" w:rsidRPr="00941F50">
        <w:rPr>
          <w:sz w:val="24"/>
          <w:szCs w:val="24"/>
          <w:vertAlign w:val="superscript"/>
          <w:lang w:val="ro-RO"/>
        </w:rPr>
        <w:t>1</w:t>
      </w:r>
      <w:r w:rsidR="00D7745B" w:rsidRPr="00941F50">
        <w:rPr>
          <w:sz w:val="24"/>
          <w:szCs w:val="24"/>
          <w:lang w:val="ro-RO"/>
        </w:rPr>
        <w:t xml:space="preserve">) </w:t>
      </w:r>
      <w:r w:rsidR="005039FC" w:rsidRPr="00941F50">
        <w:rPr>
          <w:sz w:val="24"/>
          <w:szCs w:val="24"/>
          <w:lang w:val="ro-RO"/>
        </w:rPr>
        <w:t xml:space="preserve">plata către producătorii la care nu s-a constatat supracompensarea activităţii, dar care au avut bonusul diminuat ca urmare a analizei de </w:t>
      </w:r>
      <w:r w:rsidR="00D7745B" w:rsidRPr="00941F50">
        <w:rPr>
          <w:sz w:val="24"/>
          <w:szCs w:val="24"/>
          <w:lang w:val="ro-RO"/>
        </w:rPr>
        <w:t>ante-supracompensare</w:t>
      </w:r>
      <w:r w:rsidR="005039FC" w:rsidRPr="00941F50">
        <w:rPr>
          <w:sz w:val="24"/>
          <w:szCs w:val="24"/>
          <w:lang w:val="ro-RO"/>
        </w:rPr>
        <w:t>, a sumelor rezultate prin regularizarea calculului de supracompensare, în limita bonusului de referinţă stabilit pentru perioada de evaluare a supracompensării;</w:t>
      </w:r>
    </w:p>
    <w:p w:rsidR="00D7745B" w:rsidRPr="00941F50" w:rsidRDefault="00D7745B" w:rsidP="00D7745B">
      <w:pPr>
        <w:spacing w:after="200" w:line="360" w:lineRule="auto"/>
        <w:ind w:left="420" w:right="-23"/>
        <w:contextualSpacing/>
        <w:jc w:val="both"/>
        <w:rPr>
          <w:sz w:val="24"/>
          <w:szCs w:val="24"/>
          <w:lang w:val="ro-RO"/>
        </w:rPr>
      </w:pPr>
    </w:p>
    <w:p w:rsidR="005039FC" w:rsidRPr="00941F50" w:rsidRDefault="005039FC" w:rsidP="00621454">
      <w:pPr>
        <w:spacing w:line="360" w:lineRule="auto"/>
        <w:jc w:val="both"/>
        <w:rPr>
          <w:b/>
          <w:sz w:val="24"/>
          <w:szCs w:val="24"/>
          <w:lang w:val="ro-RO"/>
        </w:rPr>
      </w:pPr>
    </w:p>
    <w:p w:rsidR="0044595D" w:rsidRPr="00941F50" w:rsidRDefault="00BC0225" w:rsidP="00621454">
      <w:pPr>
        <w:spacing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Art. 3 se modifică şi va avea următorul cuprins:</w:t>
      </w:r>
    </w:p>
    <w:p w:rsidR="0044595D" w:rsidRPr="00941F50" w:rsidRDefault="00CB363E" w:rsidP="00BC0225">
      <w:pPr>
        <w:spacing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Art. 3. – </w:t>
      </w:r>
      <w:r w:rsidR="00BC0225" w:rsidRPr="00941F50">
        <w:rPr>
          <w:sz w:val="24"/>
          <w:szCs w:val="24"/>
          <w:lang w:val="ro-RO"/>
        </w:rPr>
        <w:t>Termenii folosiţi în prezentul regulament au semnificaţiile prevăzute în Legea energiei electrice şi a gazelor naturale nr. 123</w:t>
      </w:r>
      <w:r w:rsidR="00BC0225" w:rsidRPr="00941F50">
        <w:rPr>
          <w:sz w:val="24"/>
          <w:szCs w:val="24"/>
        </w:rPr>
        <w:t>/2012</w:t>
      </w:r>
      <w:r w:rsidR="00BC0225" w:rsidRPr="00941F50">
        <w:rPr>
          <w:sz w:val="24"/>
          <w:szCs w:val="24"/>
          <w:lang w:val="ro-RO"/>
        </w:rPr>
        <w:t>, în Hotărârea Guvernului nr. 219</w:t>
      </w:r>
      <w:r w:rsidR="00BC0225" w:rsidRPr="00941F50">
        <w:rPr>
          <w:sz w:val="24"/>
          <w:szCs w:val="24"/>
        </w:rPr>
        <w:t>/</w:t>
      </w:r>
      <w:r w:rsidR="00BC0225" w:rsidRPr="00941F50">
        <w:rPr>
          <w:sz w:val="24"/>
          <w:szCs w:val="24"/>
          <w:lang w:val="ro-RO"/>
        </w:rPr>
        <w:t>2007 privind promovarea cogenerării bazate pe cererea de energie termică utilă, în Hotărârea Guvernului nr. 1215</w:t>
      </w:r>
      <w:r w:rsidR="00BC0225" w:rsidRPr="00941F50">
        <w:rPr>
          <w:sz w:val="24"/>
          <w:szCs w:val="24"/>
        </w:rPr>
        <w:t>/</w:t>
      </w:r>
      <w:r w:rsidR="00BC0225" w:rsidRPr="00941F50">
        <w:rPr>
          <w:sz w:val="24"/>
          <w:szCs w:val="24"/>
          <w:lang w:val="ro-RO"/>
        </w:rPr>
        <w:t xml:space="preserve">2009 privind </w:t>
      </w:r>
      <w:r w:rsidR="00C3393C" w:rsidRPr="00941F50">
        <w:rPr>
          <w:sz w:val="24"/>
          <w:szCs w:val="24"/>
          <w:lang w:val="ro-RO"/>
        </w:rPr>
        <w:t>stabilirea criteriilor şi a condiţiilor necesare implementării schemei de sprijin pentru promovarea cogenerării de înaltă eficienţă pe baza cererii de energie termică utilă</w:t>
      </w:r>
      <w:r w:rsidR="009D7812" w:rsidRPr="00941F50">
        <w:rPr>
          <w:sz w:val="24"/>
          <w:szCs w:val="24"/>
          <w:lang w:val="ro-RO"/>
        </w:rPr>
        <w:t>, în Ordinul preşedintelui ANRE nr. 84/2013 privind aprobarea Metodologiei de determinare și monitorizare a supracompensării activității de producere a energiei electrice și termice în cogenerare de înaltă eficiență care beneficiază de schema de sprijin de tip</w:t>
      </w:r>
      <w:r w:rsidR="003577A2" w:rsidRPr="00941F50">
        <w:rPr>
          <w:sz w:val="24"/>
          <w:szCs w:val="24"/>
          <w:lang w:val="ro-RO"/>
        </w:rPr>
        <w:t xml:space="preserve"> bonus.</w:t>
      </w:r>
    </w:p>
    <w:p w:rsidR="00C16886" w:rsidRPr="00941F50" w:rsidRDefault="00C16886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4A2B" w:rsidRPr="00941F50" w:rsidRDefault="00576095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 xml:space="preserve"> La a</w:t>
      </w:r>
      <w:r w:rsidR="00F14A2B" w:rsidRPr="00941F50">
        <w:rPr>
          <w:b/>
          <w:sz w:val="24"/>
          <w:szCs w:val="24"/>
          <w:lang w:val="ro-RO"/>
        </w:rPr>
        <w:t>rt. 4 se</w:t>
      </w:r>
      <w:r w:rsidRPr="00941F50">
        <w:rPr>
          <w:b/>
          <w:sz w:val="24"/>
          <w:szCs w:val="24"/>
          <w:lang w:val="ro-RO"/>
        </w:rPr>
        <w:t xml:space="preserve"> introduce o literă nouă, litera k), cu</w:t>
      </w:r>
      <w:r w:rsidR="00F14A2B" w:rsidRPr="00941F50">
        <w:rPr>
          <w:b/>
          <w:sz w:val="24"/>
          <w:szCs w:val="24"/>
          <w:lang w:val="ro-RO"/>
        </w:rPr>
        <w:t xml:space="preserve"> următorul cuprins:</w:t>
      </w:r>
    </w:p>
    <w:p w:rsidR="000362B4" w:rsidRPr="00941F50" w:rsidRDefault="003577A2" w:rsidP="003577A2">
      <w:pPr>
        <w:spacing w:after="200" w:line="360" w:lineRule="auto"/>
        <w:ind w:left="360" w:right="-23"/>
        <w:contextualSpacing/>
        <w:jc w:val="both"/>
        <w:rPr>
          <w:sz w:val="24"/>
          <w:szCs w:val="24"/>
          <w:lang w:val="ro-RO" w:eastAsia="ro-RO"/>
        </w:rPr>
      </w:pPr>
      <w:r w:rsidRPr="00941F50">
        <w:rPr>
          <w:rFonts w:eastAsia="Calibri"/>
          <w:sz w:val="24"/>
          <w:szCs w:val="24"/>
          <w:lang w:val="ro-RO"/>
        </w:rPr>
        <w:t>k)</w:t>
      </w:r>
      <w:r w:rsidRPr="00941F50">
        <w:rPr>
          <w:rFonts w:eastAsia="Calibri"/>
          <w:i/>
          <w:sz w:val="24"/>
          <w:szCs w:val="24"/>
          <w:lang w:val="ro-RO"/>
        </w:rPr>
        <w:t xml:space="preserve"> </w:t>
      </w:r>
      <w:r w:rsidR="00055FF2" w:rsidRPr="00941F50">
        <w:rPr>
          <w:rFonts w:eastAsia="Calibri"/>
          <w:i/>
          <w:sz w:val="24"/>
          <w:szCs w:val="24"/>
          <w:lang w:val="ro-RO"/>
        </w:rPr>
        <w:t>r</w:t>
      </w:r>
      <w:r w:rsidR="000E2D6A" w:rsidRPr="00941F50">
        <w:rPr>
          <w:rFonts w:eastAsia="Calibri"/>
          <w:i/>
          <w:sz w:val="24"/>
          <w:szCs w:val="24"/>
          <w:lang w:val="ro-RO"/>
        </w:rPr>
        <w:t>egularizare</w:t>
      </w:r>
      <w:r w:rsidRPr="00941F50">
        <w:rPr>
          <w:rFonts w:eastAsia="Calibri"/>
          <w:i/>
          <w:sz w:val="24"/>
          <w:szCs w:val="24"/>
          <w:lang w:val="ro-RO"/>
        </w:rPr>
        <w:t xml:space="preserve"> a</w:t>
      </w:r>
      <w:r w:rsidR="000E2D6A" w:rsidRPr="00941F50">
        <w:rPr>
          <w:rFonts w:eastAsia="Calibri"/>
          <w:i/>
          <w:sz w:val="24"/>
          <w:szCs w:val="24"/>
          <w:lang w:val="ro-RO"/>
        </w:rPr>
        <w:t xml:space="preserve"> </w:t>
      </w:r>
      <w:r w:rsidRPr="00941F50">
        <w:rPr>
          <w:rFonts w:eastAsia="Calibri"/>
          <w:i/>
          <w:sz w:val="24"/>
          <w:szCs w:val="24"/>
          <w:lang w:val="ro-RO"/>
        </w:rPr>
        <w:t>ante-supracompensării</w:t>
      </w:r>
      <w:r w:rsidR="000E2D6A" w:rsidRPr="00941F50">
        <w:rPr>
          <w:rFonts w:eastAsia="Calibri"/>
          <w:sz w:val="24"/>
          <w:szCs w:val="24"/>
          <w:lang w:val="ro-RO"/>
        </w:rPr>
        <w:t xml:space="preserve"> – </w:t>
      </w:r>
      <w:r w:rsidR="00055FF2" w:rsidRPr="00941F50">
        <w:rPr>
          <w:rFonts w:eastAsia="Calibri"/>
          <w:sz w:val="24"/>
          <w:szCs w:val="24"/>
          <w:lang w:val="ro-RO"/>
        </w:rPr>
        <w:t xml:space="preserve">mecanism </w:t>
      </w:r>
      <w:r w:rsidR="00C63BF6" w:rsidRPr="00941F50">
        <w:rPr>
          <w:rFonts w:eastAsia="Calibri"/>
          <w:sz w:val="24"/>
          <w:szCs w:val="24"/>
          <w:lang w:val="ro-RO"/>
        </w:rPr>
        <w:t>care se aplică</w:t>
      </w:r>
      <w:r w:rsidR="00C63BF6" w:rsidRPr="00941F50">
        <w:rPr>
          <w:sz w:val="24"/>
          <w:szCs w:val="24"/>
          <w:lang w:val="ro-RO"/>
        </w:rPr>
        <w:t xml:space="preserve"> în cazul producătorilor la care nu s-a constatat supracompensarea activităţii</w:t>
      </w:r>
      <w:r w:rsidRPr="00941F50">
        <w:rPr>
          <w:sz w:val="24"/>
          <w:szCs w:val="24"/>
          <w:lang w:val="ro-RO"/>
        </w:rPr>
        <w:t xml:space="preserve"> şi</w:t>
      </w:r>
      <w:r w:rsidR="00C63BF6" w:rsidRPr="00941F50">
        <w:rPr>
          <w:sz w:val="24"/>
          <w:szCs w:val="24"/>
          <w:lang w:val="ro-RO"/>
        </w:rPr>
        <w:t xml:space="preserve"> care au avut bonusul diminuat ca urmare a analizei de </w:t>
      </w:r>
      <w:r w:rsidR="00576095" w:rsidRPr="00941F50">
        <w:rPr>
          <w:sz w:val="24"/>
          <w:szCs w:val="24"/>
          <w:lang w:val="ro-RO"/>
        </w:rPr>
        <w:t>ante-supracompensare</w:t>
      </w:r>
      <w:r w:rsidR="00C63BF6" w:rsidRPr="00941F50">
        <w:rPr>
          <w:sz w:val="24"/>
          <w:szCs w:val="24"/>
          <w:lang w:val="ro-RO"/>
        </w:rPr>
        <w:t>, prin plata către aceştia a sumelor corespunzătoare, în limita bonusului de referinţă stabilit pentru perioada de evaluare a supracompensării; se efectuează în conformitate cu Metodologi</w:t>
      </w:r>
      <w:r w:rsidR="008073E6" w:rsidRPr="00941F50">
        <w:rPr>
          <w:sz w:val="24"/>
          <w:szCs w:val="24"/>
          <w:lang w:val="ro-RO"/>
        </w:rPr>
        <w:t>a</w:t>
      </w:r>
      <w:r w:rsidR="00C63BF6" w:rsidRPr="00941F50">
        <w:rPr>
          <w:sz w:val="24"/>
          <w:szCs w:val="24"/>
          <w:lang w:val="ro-RO"/>
        </w:rPr>
        <w:t xml:space="preserve"> de determinare și monitorizare a supracompensării activității de producere a energiei electrice și termice în cogenerare de înaltă eficiență care beneficiază de schema de sprijin de tip bonus</w:t>
      </w:r>
      <w:r w:rsidR="008073E6" w:rsidRPr="00941F50">
        <w:rPr>
          <w:sz w:val="24"/>
          <w:szCs w:val="24"/>
          <w:lang w:val="ro-RO"/>
        </w:rPr>
        <w:t>, aprobată prin Ordinul președintelui Autorităţii Naționale de Reglementare în Domeniul Energiei nr.</w:t>
      </w:r>
      <w:r w:rsidR="009D7812" w:rsidRPr="00941F50">
        <w:rPr>
          <w:sz w:val="24"/>
          <w:szCs w:val="24"/>
          <w:lang w:val="ro-RO"/>
        </w:rPr>
        <w:t xml:space="preserve"> 84/2013.</w:t>
      </w:r>
    </w:p>
    <w:p w:rsidR="00F14A2B" w:rsidRDefault="00F14A2B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Default="00F15E04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Default="00F15E04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Pr="00941F50" w:rsidRDefault="00F15E04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3069FB" w:rsidRDefault="003069FB" w:rsidP="00864245">
      <w:pPr>
        <w:tabs>
          <w:tab w:val="left" w:pos="993"/>
        </w:tabs>
        <w:spacing w:before="120" w:after="120" w:line="360" w:lineRule="auto"/>
        <w:jc w:val="both"/>
        <w:rPr>
          <w:b/>
          <w:sz w:val="24"/>
          <w:szCs w:val="24"/>
          <w:lang w:val="ro-RO"/>
        </w:rPr>
      </w:pPr>
    </w:p>
    <w:p w:rsidR="00864245" w:rsidRPr="00941F50" w:rsidRDefault="00864245" w:rsidP="00864245">
      <w:pPr>
        <w:tabs>
          <w:tab w:val="left" w:pos="993"/>
        </w:tabs>
        <w:spacing w:before="120" w:after="120" w:line="360" w:lineRule="auto"/>
        <w:jc w:val="both"/>
        <w:rPr>
          <w:b/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lastRenderedPageBreak/>
        <w:t>Art. 9 se modifică şi va avea următorul cuprins:</w:t>
      </w:r>
    </w:p>
    <w:p w:rsidR="00864245" w:rsidRPr="00941F50" w:rsidRDefault="00CB363E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Art. 9. – (1) </w:t>
      </w:r>
      <w:r w:rsidR="000D2199" w:rsidRPr="00941F50">
        <w:rPr>
          <w:sz w:val="24"/>
          <w:szCs w:val="24"/>
          <w:lang w:val="ro-RO"/>
        </w:rPr>
        <w:t>Contul bancar prevăzut la art. 5 este utilizat de producătorii ce beneficiază de schema de sprijin pentru plata</w:t>
      </w:r>
      <w:r w:rsidR="000D2199" w:rsidRPr="00941F50">
        <w:rPr>
          <w:sz w:val="24"/>
          <w:szCs w:val="24"/>
        </w:rPr>
        <w:t>/</w:t>
      </w:r>
      <w:r w:rsidR="000D2199" w:rsidRPr="00941F50">
        <w:rPr>
          <w:sz w:val="24"/>
          <w:szCs w:val="24"/>
          <w:lang w:val="ro-RO"/>
        </w:rPr>
        <w:t>încasarea către</w:t>
      </w:r>
      <w:r w:rsidR="000D2199" w:rsidRPr="00941F50">
        <w:rPr>
          <w:sz w:val="24"/>
          <w:szCs w:val="24"/>
        </w:rPr>
        <w:t>/de la</w:t>
      </w:r>
      <w:r w:rsidR="000D2199" w:rsidRPr="00941F50">
        <w:rPr>
          <w:sz w:val="24"/>
          <w:szCs w:val="24"/>
          <w:lang w:val="ro-RO"/>
        </w:rPr>
        <w:t xml:space="preserve"> Administratorul schemei de sprijin a sumelor corespunzătoare ca urmare a calculului de supracompensare a activităţii</w:t>
      </w:r>
      <w:r w:rsidR="00220DCC" w:rsidRPr="00941F50">
        <w:rPr>
          <w:sz w:val="24"/>
          <w:szCs w:val="24"/>
          <w:lang w:val="ro-RO"/>
        </w:rPr>
        <w:t>, conform celor menţionate</w:t>
      </w:r>
      <w:r w:rsidR="000D2199" w:rsidRPr="00941F50">
        <w:rPr>
          <w:sz w:val="24"/>
          <w:szCs w:val="24"/>
          <w:lang w:val="ro-RO"/>
        </w:rPr>
        <w:t xml:space="preserve"> la art. 1 lit. </w:t>
      </w:r>
      <w:r w:rsidR="00465EFD" w:rsidRPr="00941F50">
        <w:rPr>
          <w:sz w:val="24"/>
          <w:szCs w:val="24"/>
          <w:lang w:val="ro-RO"/>
        </w:rPr>
        <w:t xml:space="preserve">d) </w:t>
      </w:r>
      <w:r w:rsidR="003577A2" w:rsidRPr="00941F50">
        <w:rPr>
          <w:sz w:val="24"/>
          <w:szCs w:val="24"/>
          <w:lang w:val="ro-RO"/>
        </w:rPr>
        <w:t>şi d</w:t>
      </w:r>
      <w:r w:rsidR="00941F50" w:rsidRPr="00941F50">
        <w:rPr>
          <w:sz w:val="24"/>
          <w:szCs w:val="24"/>
          <w:vertAlign w:val="superscript"/>
          <w:lang w:val="ro-RO"/>
        </w:rPr>
        <w:t>1</w:t>
      </w:r>
      <w:r w:rsidR="00465EFD" w:rsidRPr="00941F50">
        <w:rPr>
          <w:sz w:val="24"/>
          <w:szCs w:val="24"/>
          <w:lang w:val="ro-RO"/>
        </w:rPr>
        <w:t>).</w:t>
      </w:r>
    </w:p>
    <w:p w:rsidR="00864245" w:rsidRPr="00941F50" w:rsidRDefault="00CB363E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(2) </w:t>
      </w:r>
      <w:r w:rsidR="0005157C" w:rsidRPr="00941F50">
        <w:rPr>
          <w:sz w:val="24"/>
          <w:szCs w:val="24"/>
          <w:lang w:val="ro-RO"/>
        </w:rPr>
        <w:t>Sumele prevăzute la alin. (1), corespunzătoare supracompensării</w:t>
      </w:r>
      <w:r w:rsidR="0005157C" w:rsidRPr="00941F50">
        <w:rPr>
          <w:sz w:val="24"/>
          <w:szCs w:val="24"/>
        </w:rPr>
        <w:t>/</w:t>
      </w:r>
      <w:r w:rsidR="0005157C" w:rsidRPr="00941F50">
        <w:rPr>
          <w:sz w:val="24"/>
          <w:szCs w:val="24"/>
          <w:lang w:val="ro-RO"/>
        </w:rPr>
        <w:t xml:space="preserve">regularizării </w:t>
      </w:r>
      <w:r w:rsidR="003577A2" w:rsidRPr="00941F50">
        <w:rPr>
          <w:sz w:val="24"/>
          <w:szCs w:val="24"/>
          <w:lang w:val="ro-RO"/>
        </w:rPr>
        <w:t>ante- supracompensării</w:t>
      </w:r>
      <w:r w:rsidR="0005157C" w:rsidRPr="00941F50">
        <w:rPr>
          <w:sz w:val="24"/>
          <w:szCs w:val="24"/>
          <w:lang w:val="ro-RO"/>
        </w:rPr>
        <w:t xml:space="preserve"> activităţii pentru fiecare producător ce beneficiază de schema de sprijin, sunt determinate şi comunicate de ANRE, prin decizie, producătorului respectiv şi Administratorului schemei de sprijin.</w:t>
      </w:r>
    </w:p>
    <w:p w:rsidR="00CB363E" w:rsidRPr="00941F50" w:rsidRDefault="00CB363E" w:rsidP="00AA34B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Art. 24 se modifică şi va avea următorul cuprins:</w:t>
      </w:r>
    </w:p>
    <w:p w:rsidR="005E4F6A" w:rsidRPr="00941F50" w:rsidRDefault="00CB363E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>Art. 24. – (1</w:t>
      </w:r>
      <w:r w:rsidR="003577A2" w:rsidRPr="00941F50">
        <w:rPr>
          <w:sz w:val="24"/>
          <w:szCs w:val="24"/>
          <w:lang w:val="ro-RO"/>
        </w:rPr>
        <w:t xml:space="preserve">) </w:t>
      </w:r>
      <w:r w:rsidR="00BB1947">
        <w:rPr>
          <w:sz w:val="24"/>
          <w:szCs w:val="24"/>
          <w:lang w:val="ro-RO"/>
        </w:rPr>
        <w:t>După primii 3 ani de aplicare a schemei de sprijin</w:t>
      </w:r>
      <w:r w:rsidR="004C174D" w:rsidRPr="00941F50">
        <w:rPr>
          <w:sz w:val="24"/>
          <w:szCs w:val="24"/>
          <w:lang w:val="ro-RO"/>
        </w:rPr>
        <w:t>,</w:t>
      </w:r>
      <w:r w:rsidR="005E4F6A" w:rsidRPr="00941F50">
        <w:rPr>
          <w:sz w:val="24"/>
          <w:szCs w:val="24"/>
          <w:lang w:val="ro-RO"/>
        </w:rPr>
        <w:t xml:space="preserve"> </w:t>
      </w:r>
      <w:r w:rsidR="00BB1947">
        <w:rPr>
          <w:sz w:val="24"/>
          <w:szCs w:val="24"/>
          <w:lang w:val="ro-RO"/>
        </w:rPr>
        <w:t>la sfârșitul primului trimestru al anului următor acestei perioade şi apoi în fiecare an,</w:t>
      </w:r>
      <w:r w:rsidR="00A02F74" w:rsidRPr="00941F50">
        <w:rPr>
          <w:sz w:val="24"/>
          <w:szCs w:val="24"/>
          <w:lang w:val="ro-RO"/>
        </w:rPr>
        <w:t xml:space="preserve"> în baza metodologiei de determinare a costurilor și a veniturilor, respectiv a supracompensării, pentru activitatea de producere a energiei electrice și a energiei termice în cogenerare, ANRE notifică Administratorului schemei de sprijin și producătorilor beneficiari, dacă este cazul, </w:t>
      </w:r>
      <w:r w:rsidR="003577A2" w:rsidRPr="00941F50">
        <w:rPr>
          <w:sz w:val="24"/>
          <w:szCs w:val="24"/>
          <w:lang w:val="ro-RO"/>
        </w:rPr>
        <w:t>cuantumul</w:t>
      </w:r>
      <w:r w:rsidR="00A02F74" w:rsidRPr="00941F50">
        <w:rPr>
          <w:sz w:val="24"/>
          <w:szCs w:val="24"/>
          <w:lang w:val="ro-RO"/>
        </w:rPr>
        <w:t xml:space="preserve"> supracompensării/regularizării </w:t>
      </w:r>
      <w:r w:rsidR="00D04578" w:rsidRPr="00941F50">
        <w:rPr>
          <w:sz w:val="24"/>
          <w:szCs w:val="24"/>
          <w:lang w:val="ro-RO"/>
        </w:rPr>
        <w:t>ante-</w:t>
      </w:r>
      <w:r w:rsidR="00A02F74" w:rsidRPr="00941F50">
        <w:rPr>
          <w:sz w:val="24"/>
          <w:szCs w:val="24"/>
          <w:lang w:val="ro-RO"/>
        </w:rPr>
        <w:t>supracompens</w:t>
      </w:r>
      <w:r w:rsidR="00D04578" w:rsidRPr="00941F50">
        <w:rPr>
          <w:sz w:val="24"/>
          <w:szCs w:val="24"/>
          <w:lang w:val="ro-RO"/>
        </w:rPr>
        <w:t>ării</w:t>
      </w:r>
      <w:r w:rsidR="00A02F74" w:rsidRPr="00941F50">
        <w:rPr>
          <w:sz w:val="24"/>
          <w:szCs w:val="24"/>
          <w:lang w:val="ro-RO"/>
        </w:rPr>
        <w:t xml:space="preserve"> activității aferente</w:t>
      </w:r>
      <w:r w:rsidR="00BB1947">
        <w:rPr>
          <w:sz w:val="24"/>
          <w:szCs w:val="24"/>
          <w:lang w:val="ro-RO"/>
        </w:rPr>
        <w:t xml:space="preserve"> perioadei</w:t>
      </w:r>
      <w:r w:rsidR="00630A17" w:rsidRPr="00630A17">
        <w:rPr>
          <w:sz w:val="24"/>
          <w:szCs w:val="24"/>
          <w:lang w:val="ro-RO"/>
        </w:rPr>
        <w:t xml:space="preserve"> </w:t>
      </w:r>
      <w:r w:rsidR="00630A17" w:rsidRPr="00941F50">
        <w:rPr>
          <w:sz w:val="24"/>
          <w:szCs w:val="24"/>
          <w:lang w:val="ro-RO"/>
        </w:rPr>
        <w:t>anterio</w:t>
      </w:r>
      <w:r w:rsidR="00630A17">
        <w:rPr>
          <w:sz w:val="24"/>
          <w:szCs w:val="24"/>
          <w:lang w:val="ro-RO"/>
        </w:rPr>
        <w:t>a</w:t>
      </w:r>
      <w:r w:rsidR="00630A17" w:rsidRPr="00941F50">
        <w:rPr>
          <w:sz w:val="24"/>
          <w:szCs w:val="24"/>
          <w:lang w:val="ro-RO"/>
        </w:rPr>
        <w:t>r</w:t>
      </w:r>
      <w:r w:rsidR="00630A17">
        <w:rPr>
          <w:sz w:val="24"/>
          <w:szCs w:val="24"/>
          <w:lang w:val="ro-RO"/>
        </w:rPr>
        <w:t>e</w:t>
      </w:r>
      <w:r w:rsidR="00BB1947">
        <w:rPr>
          <w:sz w:val="24"/>
          <w:szCs w:val="24"/>
          <w:lang w:val="ro-RO"/>
        </w:rPr>
        <w:t xml:space="preserve"> de evaluare a supracompensării</w:t>
      </w:r>
      <w:r w:rsidR="00A02F74" w:rsidRPr="00941F50">
        <w:rPr>
          <w:sz w:val="24"/>
          <w:szCs w:val="24"/>
          <w:lang w:val="ro-RO"/>
        </w:rPr>
        <w:t>.</w:t>
      </w:r>
    </w:p>
    <w:p w:rsidR="00941F50" w:rsidRPr="00941F50" w:rsidRDefault="00941F50" w:rsidP="00941F50">
      <w:pPr>
        <w:pStyle w:val="ListParagraph"/>
        <w:spacing w:line="360" w:lineRule="auto"/>
        <w:ind w:left="0" w:right="-23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>(2) Pe baza datelor transmise de ANRE, Administratorul schemei de sprijin emite și transmite producătorilor ce beneficiază de schema de sprijin factura de plată a</w:t>
      </w:r>
      <w:r w:rsidR="00630A17">
        <w:rPr>
          <w:sz w:val="24"/>
          <w:szCs w:val="24"/>
          <w:lang w:val="ro-RO"/>
        </w:rPr>
        <w:t xml:space="preserve"> cuantumului</w:t>
      </w:r>
      <w:r w:rsidRPr="00941F50">
        <w:rPr>
          <w:sz w:val="24"/>
          <w:szCs w:val="24"/>
          <w:lang w:val="ro-RO"/>
        </w:rPr>
        <w:t xml:space="preserve"> supracompensării, în termen de 7 zile de la primirea comunicării de </w:t>
      </w:r>
      <w:smartTag w:uri="urn:schemas-microsoft-com:office:smarttags" w:element="PersonName">
        <w:smartTagPr>
          <w:attr w:name="ProductID" w:val="la ANRE."/>
        </w:smartTagPr>
        <w:r w:rsidRPr="00941F50">
          <w:rPr>
            <w:sz w:val="24"/>
            <w:szCs w:val="24"/>
            <w:lang w:val="ro-RO"/>
          </w:rPr>
          <w:t>la ANRE.</w:t>
        </w:r>
      </w:smartTag>
    </w:p>
    <w:p w:rsidR="00941F50" w:rsidRPr="00941F50" w:rsidRDefault="00941F50" w:rsidP="00941F50">
      <w:pPr>
        <w:pStyle w:val="ListParagraph"/>
        <w:spacing w:line="360" w:lineRule="auto"/>
        <w:ind w:left="0" w:right="-23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(3) Producătorii ce beneficiază de schema de sprijin au obligația achitării facturii de plată a supracompensării în termen de 7 zile de la data </w:t>
      </w:r>
      <w:r w:rsidR="00630A17">
        <w:rPr>
          <w:sz w:val="24"/>
          <w:szCs w:val="24"/>
          <w:lang w:val="ro-RO"/>
        </w:rPr>
        <w:t xml:space="preserve">primirii facturii emise de </w:t>
      </w:r>
      <w:r w:rsidRPr="00941F50">
        <w:rPr>
          <w:sz w:val="24"/>
          <w:szCs w:val="24"/>
          <w:lang w:val="ro-RO"/>
        </w:rPr>
        <w:t>Administratorul schemei de sprijin conform prevederilor alin. (1), dar nu mai târziu de 15 zile de la comunicarea de către ANRE a cuantumului supracompensării.</w:t>
      </w:r>
    </w:p>
    <w:p w:rsidR="005039FC" w:rsidRPr="00941F50" w:rsidRDefault="005039FC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>(</w:t>
      </w:r>
      <w:r w:rsidR="00941F50" w:rsidRPr="00941F50">
        <w:rPr>
          <w:sz w:val="24"/>
          <w:szCs w:val="24"/>
          <w:lang w:val="ro-RO"/>
        </w:rPr>
        <w:t>4</w:t>
      </w:r>
      <w:r w:rsidRPr="00941F50">
        <w:rPr>
          <w:sz w:val="24"/>
          <w:szCs w:val="24"/>
          <w:lang w:val="ro-RO"/>
        </w:rPr>
        <w:t>)</w:t>
      </w:r>
      <w:r w:rsidR="00EE27DC" w:rsidRPr="00941F50">
        <w:rPr>
          <w:sz w:val="24"/>
          <w:szCs w:val="24"/>
          <w:lang w:val="ro-RO"/>
        </w:rPr>
        <w:t xml:space="preserve"> </w:t>
      </w:r>
      <w:r w:rsidR="00941F50" w:rsidRPr="00941F50">
        <w:rPr>
          <w:sz w:val="24"/>
          <w:szCs w:val="24"/>
          <w:lang w:val="ro-RO"/>
        </w:rPr>
        <w:t>Pe baza datelor transmise de ANRE, î</w:t>
      </w:r>
      <w:r w:rsidR="00EE27DC" w:rsidRPr="00941F50">
        <w:rPr>
          <w:sz w:val="24"/>
          <w:szCs w:val="24"/>
          <w:lang w:val="ro-RO"/>
        </w:rPr>
        <w:t>n cazul plă</w:t>
      </w:r>
      <w:r w:rsidR="00D04578" w:rsidRPr="00941F50">
        <w:rPr>
          <w:sz w:val="24"/>
          <w:szCs w:val="24"/>
          <w:lang w:val="ro-RO"/>
        </w:rPr>
        <w:t>ţii specificate la art. 1 lit. d</w:t>
      </w:r>
      <w:r w:rsidR="00BB1947">
        <w:rPr>
          <w:sz w:val="24"/>
          <w:szCs w:val="24"/>
          <w:vertAlign w:val="superscript"/>
          <w:lang w:val="ro-RO"/>
        </w:rPr>
        <w:t>1</w:t>
      </w:r>
      <w:r w:rsidR="00EE27DC" w:rsidRPr="00941F50">
        <w:rPr>
          <w:sz w:val="24"/>
          <w:szCs w:val="24"/>
          <w:lang w:val="ro-RO"/>
        </w:rPr>
        <w:t xml:space="preserve">), producătorii care au de încasat </w:t>
      </w:r>
      <w:r w:rsidR="00D04578" w:rsidRPr="00941F50">
        <w:rPr>
          <w:sz w:val="24"/>
          <w:szCs w:val="24"/>
          <w:lang w:val="ro-RO"/>
        </w:rPr>
        <w:t>un cuantum</w:t>
      </w:r>
      <w:r w:rsidR="00EE27DC" w:rsidRPr="00941F50">
        <w:rPr>
          <w:sz w:val="24"/>
          <w:szCs w:val="24"/>
          <w:lang w:val="ro-RO"/>
        </w:rPr>
        <w:t xml:space="preserve"> de regularizare </w:t>
      </w:r>
      <w:r w:rsidR="00D04578" w:rsidRPr="00941F50">
        <w:rPr>
          <w:sz w:val="24"/>
          <w:szCs w:val="24"/>
          <w:lang w:val="ro-RO"/>
        </w:rPr>
        <w:t>a ante-supracompensării</w:t>
      </w:r>
      <w:r w:rsidR="00EE27DC" w:rsidRPr="00941F50">
        <w:rPr>
          <w:sz w:val="24"/>
          <w:szCs w:val="24"/>
          <w:lang w:val="ro-RO"/>
        </w:rPr>
        <w:t xml:space="preserve"> emit şi transmit Administratorului schemei de sprijin factura </w:t>
      </w:r>
      <w:r w:rsidR="00630A17">
        <w:rPr>
          <w:sz w:val="24"/>
          <w:szCs w:val="24"/>
          <w:lang w:val="ro-RO"/>
        </w:rPr>
        <w:t xml:space="preserve">de plată a cuantumului </w:t>
      </w:r>
      <w:r w:rsidR="00EE27DC" w:rsidRPr="00941F50">
        <w:rPr>
          <w:sz w:val="24"/>
          <w:szCs w:val="24"/>
          <w:lang w:val="ro-RO"/>
        </w:rPr>
        <w:t xml:space="preserve">de regularizare </w:t>
      </w:r>
      <w:r w:rsidR="00630A17">
        <w:rPr>
          <w:sz w:val="24"/>
          <w:szCs w:val="24"/>
          <w:lang w:val="ro-RO"/>
        </w:rPr>
        <w:t xml:space="preserve">a ante-supracompensării </w:t>
      </w:r>
      <w:r w:rsidR="00EE27DC" w:rsidRPr="00941F50">
        <w:rPr>
          <w:sz w:val="24"/>
          <w:szCs w:val="24"/>
          <w:lang w:val="ro-RO"/>
        </w:rPr>
        <w:t xml:space="preserve">în termen de 7 zile de la primirea </w:t>
      </w:r>
      <w:r w:rsidR="00E95698" w:rsidRPr="00941F50">
        <w:rPr>
          <w:sz w:val="24"/>
          <w:szCs w:val="24"/>
          <w:lang w:val="ro-RO"/>
        </w:rPr>
        <w:t>notificării din partea ANRE.</w:t>
      </w:r>
      <w:r w:rsidR="00EE27DC" w:rsidRPr="00941F50">
        <w:rPr>
          <w:sz w:val="24"/>
          <w:szCs w:val="24"/>
          <w:lang w:val="ro-RO"/>
        </w:rPr>
        <w:t xml:space="preserve"> </w:t>
      </w:r>
    </w:p>
    <w:p w:rsidR="00BB1947" w:rsidRPr="00941F50" w:rsidRDefault="00941F50" w:rsidP="00BB1947">
      <w:pPr>
        <w:pStyle w:val="ListParagraph"/>
        <w:spacing w:line="360" w:lineRule="auto"/>
        <w:ind w:left="0" w:right="-23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>(5</w:t>
      </w:r>
      <w:r w:rsidR="005039FC" w:rsidRPr="00941F50">
        <w:rPr>
          <w:sz w:val="24"/>
          <w:szCs w:val="24"/>
          <w:lang w:val="ro-RO"/>
        </w:rPr>
        <w:t>)</w:t>
      </w:r>
      <w:r w:rsidR="00E95698" w:rsidRPr="00941F50">
        <w:rPr>
          <w:sz w:val="24"/>
          <w:szCs w:val="24"/>
          <w:lang w:val="ro-RO"/>
        </w:rPr>
        <w:t xml:space="preserve"> Administratorul schemei de sprijin </w:t>
      </w:r>
      <w:r w:rsidR="00BB1947">
        <w:rPr>
          <w:sz w:val="24"/>
          <w:szCs w:val="24"/>
          <w:lang w:val="ro-RO"/>
        </w:rPr>
        <w:t xml:space="preserve"> are obligaţia </w:t>
      </w:r>
      <w:r w:rsidR="00BB1947" w:rsidRPr="00941F50">
        <w:rPr>
          <w:sz w:val="24"/>
          <w:szCs w:val="24"/>
          <w:lang w:val="ro-RO"/>
        </w:rPr>
        <w:t>achitării facturii de plată a cuantum</w:t>
      </w:r>
      <w:r w:rsidR="00BB1947">
        <w:rPr>
          <w:sz w:val="24"/>
          <w:szCs w:val="24"/>
          <w:lang w:val="ro-RO"/>
        </w:rPr>
        <w:t>ului</w:t>
      </w:r>
      <w:r w:rsidR="00BB1947" w:rsidRPr="00941F50">
        <w:rPr>
          <w:sz w:val="24"/>
          <w:szCs w:val="24"/>
          <w:lang w:val="ro-RO"/>
        </w:rPr>
        <w:t xml:space="preserve"> de regularizare a ante-supracompensării în termen de 7 zile de la data </w:t>
      </w:r>
      <w:r w:rsidR="00630A17">
        <w:rPr>
          <w:sz w:val="24"/>
          <w:szCs w:val="24"/>
          <w:lang w:val="ro-RO"/>
        </w:rPr>
        <w:t xml:space="preserve">primirii facturii emise de </w:t>
      </w:r>
      <w:r w:rsidR="00BB1947" w:rsidRPr="00941F50">
        <w:rPr>
          <w:sz w:val="24"/>
          <w:szCs w:val="24"/>
          <w:lang w:val="ro-RO"/>
        </w:rPr>
        <w:t xml:space="preserve"> </w:t>
      </w:r>
      <w:r w:rsidR="00BB1947">
        <w:rPr>
          <w:sz w:val="24"/>
          <w:szCs w:val="24"/>
          <w:lang w:val="ro-RO"/>
        </w:rPr>
        <w:t>producătorii</w:t>
      </w:r>
      <w:r w:rsidR="00BB1947" w:rsidRPr="00941F50">
        <w:rPr>
          <w:sz w:val="24"/>
          <w:szCs w:val="24"/>
          <w:lang w:val="ro-RO"/>
        </w:rPr>
        <w:t xml:space="preserve"> </w:t>
      </w:r>
      <w:r w:rsidR="00BB1947">
        <w:rPr>
          <w:sz w:val="24"/>
          <w:szCs w:val="24"/>
          <w:lang w:val="ro-RO"/>
        </w:rPr>
        <w:t xml:space="preserve">menţionaţi la alin. (4), </w:t>
      </w:r>
      <w:r w:rsidR="00BB1947" w:rsidRPr="00941F50">
        <w:rPr>
          <w:sz w:val="24"/>
          <w:szCs w:val="24"/>
          <w:lang w:val="ro-RO"/>
        </w:rPr>
        <w:t xml:space="preserve">dar nu mai târziu de 15 zile de la </w:t>
      </w:r>
      <w:r w:rsidR="003069FB">
        <w:rPr>
          <w:sz w:val="24"/>
          <w:szCs w:val="24"/>
          <w:lang w:val="ro-RO"/>
        </w:rPr>
        <w:t>notificarea</w:t>
      </w:r>
      <w:r w:rsidR="00BB1947" w:rsidRPr="00941F50">
        <w:rPr>
          <w:sz w:val="24"/>
          <w:szCs w:val="24"/>
          <w:lang w:val="ro-RO"/>
        </w:rPr>
        <w:t xml:space="preserve"> de către ANRE a cuantumului</w:t>
      </w:r>
      <w:r w:rsidR="00BB1947" w:rsidRPr="00BB1947">
        <w:rPr>
          <w:sz w:val="24"/>
          <w:szCs w:val="24"/>
          <w:lang w:val="ro-RO"/>
        </w:rPr>
        <w:t xml:space="preserve"> </w:t>
      </w:r>
      <w:r w:rsidR="00BB1947" w:rsidRPr="00941F50">
        <w:rPr>
          <w:sz w:val="24"/>
          <w:szCs w:val="24"/>
          <w:lang w:val="ro-RO"/>
        </w:rPr>
        <w:t>de regularizare a ante-supracompensării.</w:t>
      </w:r>
    </w:p>
    <w:p w:rsidR="00E95698" w:rsidRDefault="00E95698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Default="00F15E04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Pr="00941F50" w:rsidRDefault="00F15E04" w:rsidP="00CB363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AF544B" w:rsidRPr="00941F50" w:rsidRDefault="00AF544B" w:rsidP="00AF544B">
      <w:pPr>
        <w:spacing w:after="200" w:line="360" w:lineRule="auto"/>
        <w:ind w:left="2160" w:right="-23"/>
        <w:contextualSpacing/>
        <w:jc w:val="both"/>
        <w:rPr>
          <w:rFonts w:eastAsia="Calibri"/>
          <w:sz w:val="24"/>
          <w:szCs w:val="24"/>
          <w:lang w:val="ro-RO"/>
        </w:rPr>
      </w:pPr>
    </w:p>
    <w:p w:rsidR="00AE229F" w:rsidRPr="00941F50" w:rsidRDefault="00AE229F" w:rsidP="004B13A9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 xml:space="preserve">La art. 25 alin. (1) se introduce o literă nouă, litera </w:t>
      </w:r>
      <w:r w:rsidR="00AF544B" w:rsidRPr="00941F50">
        <w:rPr>
          <w:b/>
          <w:sz w:val="24"/>
          <w:szCs w:val="24"/>
          <w:lang w:val="ro-RO"/>
        </w:rPr>
        <w:t>l</w:t>
      </w:r>
      <w:r w:rsidR="00941F50">
        <w:rPr>
          <w:b/>
          <w:sz w:val="24"/>
          <w:szCs w:val="24"/>
          <w:vertAlign w:val="superscript"/>
          <w:lang w:val="ro-RO"/>
        </w:rPr>
        <w:t>1</w:t>
      </w:r>
      <w:r w:rsidRPr="00941F50">
        <w:rPr>
          <w:b/>
          <w:sz w:val="24"/>
          <w:szCs w:val="24"/>
          <w:lang w:val="ro-RO"/>
        </w:rPr>
        <w:t>), cu următorul cuprins:</w:t>
      </w:r>
    </w:p>
    <w:p w:rsidR="003C2B35" w:rsidRPr="00941F50" w:rsidRDefault="00D04578" w:rsidP="004B13A9">
      <w:pPr>
        <w:spacing w:after="200" w:line="360" w:lineRule="auto"/>
        <w:ind w:right="-23"/>
        <w:contextualSpacing/>
        <w:jc w:val="both"/>
        <w:rPr>
          <w:rFonts w:eastAsia="Calibri"/>
          <w:sz w:val="24"/>
          <w:szCs w:val="24"/>
          <w:lang w:val="ro-RO"/>
        </w:rPr>
      </w:pPr>
      <w:r w:rsidRPr="00941F50">
        <w:rPr>
          <w:rFonts w:eastAsia="Calibri"/>
          <w:sz w:val="24"/>
          <w:szCs w:val="24"/>
          <w:lang w:val="ro-RO"/>
        </w:rPr>
        <w:t>l</w:t>
      </w:r>
      <w:r w:rsidR="00941F50">
        <w:rPr>
          <w:rFonts w:eastAsia="Calibri"/>
          <w:sz w:val="24"/>
          <w:szCs w:val="24"/>
          <w:vertAlign w:val="superscript"/>
          <w:lang w:val="ro-RO"/>
        </w:rPr>
        <w:t>1</w:t>
      </w:r>
      <w:r w:rsidRPr="00941F50">
        <w:rPr>
          <w:rFonts w:eastAsia="Calibri"/>
          <w:sz w:val="24"/>
          <w:szCs w:val="24"/>
          <w:vertAlign w:val="superscript"/>
          <w:lang w:val="ro-RO"/>
        </w:rPr>
        <w:t xml:space="preserve"> </w:t>
      </w:r>
      <w:r w:rsidRPr="00941F50">
        <w:rPr>
          <w:rFonts w:eastAsia="Calibri"/>
          <w:sz w:val="24"/>
          <w:szCs w:val="24"/>
          <w:lang w:val="ro-RO"/>
        </w:rPr>
        <w:t>)</w:t>
      </w:r>
      <w:r w:rsidR="00AE229F" w:rsidRPr="00941F50">
        <w:rPr>
          <w:rFonts w:eastAsia="Calibri"/>
          <w:sz w:val="24"/>
          <w:szCs w:val="24"/>
          <w:lang w:val="ro-RO"/>
        </w:rPr>
        <w:t xml:space="preserve"> </w:t>
      </w:r>
      <w:r w:rsidR="00AF544B" w:rsidRPr="00941F50">
        <w:rPr>
          <w:rFonts w:eastAsia="Calibri"/>
          <w:sz w:val="24"/>
          <w:szCs w:val="24"/>
          <w:lang w:val="ro-RO"/>
        </w:rPr>
        <w:t xml:space="preserve">cuantumul </w:t>
      </w:r>
      <w:r w:rsidR="003C2B35" w:rsidRPr="00941F50">
        <w:rPr>
          <w:rFonts w:eastAsia="Calibri"/>
          <w:sz w:val="24"/>
          <w:szCs w:val="24"/>
          <w:lang w:val="ro-RO"/>
        </w:rPr>
        <w:t xml:space="preserve">de regularizare </w:t>
      </w:r>
      <w:r w:rsidR="00AF544B" w:rsidRPr="00941F50">
        <w:rPr>
          <w:rFonts w:eastAsia="Calibri"/>
          <w:sz w:val="24"/>
          <w:szCs w:val="24"/>
          <w:lang w:val="ro-RO"/>
        </w:rPr>
        <w:t>a ante-</w:t>
      </w:r>
      <w:r w:rsidR="003C2B35" w:rsidRPr="00941F50">
        <w:rPr>
          <w:rFonts w:eastAsia="Calibri"/>
          <w:sz w:val="24"/>
          <w:szCs w:val="24"/>
          <w:lang w:val="ro-RO"/>
        </w:rPr>
        <w:t>supracompens</w:t>
      </w:r>
      <w:r w:rsidR="00AF544B" w:rsidRPr="00941F50">
        <w:rPr>
          <w:rFonts w:eastAsia="Calibri"/>
          <w:sz w:val="24"/>
          <w:szCs w:val="24"/>
          <w:lang w:val="ro-RO"/>
        </w:rPr>
        <w:t>ării comunicat</w:t>
      </w:r>
      <w:r w:rsidR="003C2B35" w:rsidRPr="00941F50">
        <w:rPr>
          <w:rFonts w:eastAsia="Calibri"/>
          <w:sz w:val="24"/>
          <w:szCs w:val="24"/>
          <w:lang w:val="ro-RO"/>
        </w:rPr>
        <w:t xml:space="preserve"> de ANRE Administratorului schem</w:t>
      </w:r>
      <w:r w:rsidR="00AF544B" w:rsidRPr="00941F50">
        <w:rPr>
          <w:rFonts w:eastAsia="Calibri"/>
          <w:sz w:val="24"/>
          <w:szCs w:val="24"/>
          <w:lang w:val="ro-RO"/>
        </w:rPr>
        <w:t>ei de sprijin, respectiv plătit</w:t>
      </w:r>
      <w:r w:rsidR="003C2B35" w:rsidRPr="00941F50">
        <w:rPr>
          <w:rFonts w:eastAsia="Calibri"/>
          <w:sz w:val="24"/>
          <w:szCs w:val="24"/>
          <w:lang w:val="ro-RO"/>
        </w:rPr>
        <w:t xml:space="preserve"> de </w:t>
      </w:r>
      <w:r w:rsidR="008073E6" w:rsidRPr="00941F50">
        <w:rPr>
          <w:rFonts w:eastAsia="Calibri"/>
          <w:sz w:val="24"/>
          <w:szCs w:val="24"/>
          <w:lang w:val="ro-RO"/>
        </w:rPr>
        <w:t>către Administratorul schemei de sprijin</w:t>
      </w:r>
      <w:r w:rsidR="003C2B35" w:rsidRPr="00941F50">
        <w:rPr>
          <w:rFonts w:eastAsia="Calibri"/>
          <w:sz w:val="24"/>
          <w:szCs w:val="24"/>
          <w:lang w:val="ro-RO"/>
        </w:rPr>
        <w:t>;</w:t>
      </w:r>
    </w:p>
    <w:p w:rsidR="00E95698" w:rsidRDefault="00E95698" w:rsidP="00E95698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Default="00F15E04" w:rsidP="00444555">
      <w:pPr>
        <w:tabs>
          <w:tab w:val="left" w:pos="993"/>
        </w:tabs>
        <w:spacing w:before="120" w:after="120" w:line="360" w:lineRule="auto"/>
        <w:jc w:val="both"/>
        <w:rPr>
          <w:b/>
          <w:sz w:val="24"/>
          <w:szCs w:val="24"/>
          <w:lang w:val="ro-RO"/>
        </w:rPr>
      </w:pPr>
    </w:p>
    <w:p w:rsidR="00444555" w:rsidRPr="00941F50" w:rsidRDefault="00AF544B" w:rsidP="00444555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La a</w:t>
      </w:r>
      <w:r w:rsidR="00444555" w:rsidRPr="00941F50">
        <w:rPr>
          <w:b/>
          <w:sz w:val="24"/>
          <w:szCs w:val="24"/>
          <w:lang w:val="ro-RO"/>
        </w:rPr>
        <w:t xml:space="preserve">rt. 26 </w:t>
      </w:r>
      <w:r w:rsidRPr="00941F50">
        <w:rPr>
          <w:b/>
          <w:sz w:val="24"/>
          <w:szCs w:val="24"/>
          <w:lang w:val="ro-RO"/>
        </w:rPr>
        <w:t xml:space="preserve"> lit. a) </w:t>
      </w:r>
      <w:r w:rsidR="00444555" w:rsidRPr="00941F50">
        <w:rPr>
          <w:b/>
          <w:sz w:val="24"/>
          <w:szCs w:val="24"/>
          <w:lang w:val="ro-RO"/>
        </w:rPr>
        <w:t>se modifică şi va avea următorul cuprins:</w:t>
      </w:r>
    </w:p>
    <w:p w:rsidR="00444555" w:rsidRDefault="00444555" w:rsidP="00444555">
      <w:pPr>
        <w:numPr>
          <w:ilvl w:val="0"/>
          <w:numId w:val="19"/>
        </w:num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Cs/>
          <w:sz w:val="24"/>
          <w:szCs w:val="24"/>
          <w:lang w:val="ro-RO"/>
        </w:rPr>
        <w:t>s</w:t>
      </w:r>
      <w:r w:rsidRPr="00941F50">
        <w:rPr>
          <w:sz w:val="24"/>
          <w:szCs w:val="24"/>
          <w:lang w:val="ro-RO"/>
        </w:rPr>
        <w:t xml:space="preserve">ă deschidă un cont bancar distinct pentru încasarea de la plătitorii de contribuție a contribuției pentru cogenerare, pentru plata către producători a bonusurilor lunare, a bonusurilor neacordate și a </w:t>
      </w:r>
      <w:r w:rsidR="00AF544B" w:rsidRPr="00941F50">
        <w:rPr>
          <w:sz w:val="24"/>
          <w:szCs w:val="24"/>
          <w:lang w:val="ro-RO"/>
        </w:rPr>
        <w:t>cuantumului</w:t>
      </w:r>
      <w:r w:rsidRPr="00941F50">
        <w:rPr>
          <w:sz w:val="24"/>
          <w:szCs w:val="24"/>
          <w:lang w:val="ro-RO"/>
        </w:rPr>
        <w:t xml:space="preserve"> de regularizare </w:t>
      </w:r>
      <w:r w:rsidR="00AF544B" w:rsidRPr="00941F50">
        <w:rPr>
          <w:rFonts w:eastAsia="Calibri"/>
          <w:sz w:val="24"/>
          <w:szCs w:val="24"/>
          <w:lang w:val="ro-RO"/>
        </w:rPr>
        <w:t>a ante-supracompensării</w:t>
      </w:r>
      <w:r w:rsidRPr="00941F50">
        <w:rPr>
          <w:sz w:val="24"/>
          <w:szCs w:val="24"/>
          <w:lang w:val="ro-RO"/>
        </w:rPr>
        <w:t>, pentru plata către furnizorii importatori a contribuției necesar a fi returnată, respectiv pentru încasarea supracompensării și a bonusului necuvenit;</w:t>
      </w:r>
    </w:p>
    <w:p w:rsidR="00F15E04" w:rsidRPr="00941F50" w:rsidRDefault="00F15E04" w:rsidP="00F15E04">
      <w:pPr>
        <w:tabs>
          <w:tab w:val="left" w:pos="993"/>
        </w:tabs>
        <w:spacing w:before="120" w:after="120" w:line="360" w:lineRule="auto"/>
        <w:ind w:left="720"/>
        <w:jc w:val="both"/>
        <w:rPr>
          <w:sz w:val="24"/>
          <w:szCs w:val="24"/>
          <w:lang w:val="ro-RO"/>
        </w:rPr>
      </w:pPr>
    </w:p>
    <w:p w:rsidR="00AF544B" w:rsidRPr="00941F50" w:rsidRDefault="00AF544B" w:rsidP="00AF544B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La art. 26  lit. b) se modifică şi va avea următorul cuprins:</w:t>
      </w:r>
    </w:p>
    <w:p w:rsidR="00444555" w:rsidRPr="00941F50" w:rsidRDefault="00444555" w:rsidP="00444555">
      <w:pPr>
        <w:numPr>
          <w:ilvl w:val="0"/>
          <w:numId w:val="19"/>
        </w:num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să încheie contracte cu:  </w:t>
      </w:r>
    </w:p>
    <w:p w:rsidR="00444555" w:rsidRPr="00941F50" w:rsidRDefault="00AF544B" w:rsidP="00AF544B">
      <w:pPr>
        <w:tabs>
          <w:tab w:val="left" w:pos="993"/>
        </w:tabs>
        <w:spacing w:before="120" w:after="120" w:line="360" w:lineRule="auto"/>
        <w:ind w:left="1980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i. </w:t>
      </w:r>
      <w:r w:rsidR="00444555" w:rsidRPr="00941F50">
        <w:rPr>
          <w:sz w:val="24"/>
          <w:szCs w:val="24"/>
          <w:lang w:val="ro-RO"/>
        </w:rPr>
        <w:t>plătitorii de contribuție, pentru plata de către aceștia a contribuției pentru cogenerarea de înaltă eficiență;</w:t>
      </w:r>
    </w:p>
    <w:p w:rsidR="00AF544B" w:rsidRDefault="00AF544B" w:rsidP="00AF544B">
      <w:pPr>
        <w:tabs>
          <w:tab w:val="left" w:pos="993"/>
        </w:tabs>
        <w:spacing w:before="120" w:after="120" w:line="360" w:lineRule="auto"/>
        <w:ind w:left="1985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 ii. </w:t>
      </w:r>
      <w:r w:rsidR="00444555" w:rsidRPr="00941F50">
        <w:rPr>
          <w:sz w:val="24"/>
          <w:szCs w:val="24"/>
          <w:lang w:val="ro-RO"/>
        </w:rPr>
        <w:t>producătorii ce beneficiază de schema de sprijin, pentru plata către aceștia a bonusului lunar pentru energia electrică produsă în cogenerare de înaltă eficiență și livrată în SEN, pentru încasarea supracompensării</w:t>
      </w:r>
      <w:r w:rsidR="00A04DE0" w:rsidRPr="00941F50">
        <w:rPr>
          <w:sz w:val="24"/>
          <w:szCs w:val="24"/>
          <w:lang w:val="ro-RO"/>
        </w:rPr>
        <w:t>,</w:t>
      </w:r>
      <w:r w:rsidR="00444555" w:rsidRPr="00941F50">
        <w:rPr>
          <w:sz w:val="24"/>
          <w:szCs w:val="24"/>
          <w:lang w:val="ro-RO"/>
        </w:rPr>
        <w:t xml:space="preserve"> pentru plata/încasarea sumelor rezultate din regularizarea anuală a cantității de energie electrică de înaltă eficiență</w:t>
      </w:r>
      <w:r w:rsidR="00A04DE0" w:rsidRPr="00941F50">
        <w:rPr>
          <w:sz w:val="24"/>
          <w:szCs w:val="24"/>
          <w:lang w:val="ro-RO"/>
        </w:rPr>
        <w:t xml:space="preserve"> şi pentru plata </w:t>
      </w:r>
      <w:r w:rsidRPr="00941F50">
        <w:rPr>
          <w:sz w:val="24"/>
          <w:szCs w:val="24"/>
          <w:lang w:val="ro-RO"/>
        </w:rPr>
        <w:t xml:space="preserve">cuantumului de regularizare </w:t>
      </w:r>
      <w:r w:rsidRPr="00941F50">
        <w:rPr>
          <w:rFonts w:eastAsia="Calibri"/>
          <w:sz w:val="24"/>
          <w:szCs w:val="24"/>
          <w:lang w:val="ro-RO"/>
        </w:rPr>
        <w:t>a ante-supracompensării;</w:t>
      </w:r>
      <w:r w:rsidRPr="00941F50">
        <w:rPr>
          <w:sz w:val="24"/>
          <w:szCs w:val="24"/>
          <w:lang w:val="ro-RO"/>
        </w:rPr>
        <w:t xml:space="preserve"> </w:t>
      </w:r>
    </w:p>
    <w:p w:rsidR="00941F50" w:rsidRPr="00941F50" w:rsidRDefault="00941F50" w:rsidP="00AF544B">
      <w:pPr>
        <w:tabs>
          <w:tab w:val="left" w:pos="993"/>
        </w:tabs>
        <w:spacing w:before="120" w:after="120" w:line="360" w:lineRule="auto"/>
        <w:ind w:left="1985"/>
        <w:jc w:val="both"/>
        <w:rPr>
          <w:sz w:val="24"/>
          <w:szCs w:val="24"/>
          <w:lang w:val="ro-RO"/>
        </w:rPr>
      </w:pPr>
    </w:p>
    <w:p w:rsidR="0078604A" w:rsidRPr="00941F50" w:rsidRDefault="0078604A" w:rsidP="0078604A">
      <w:pPr>
        <w:tabs>
          <w:tab w:val="left" w:pos="993"/>
        </w:tabs>
        <w:spacing w:before="120" w:after="120" w:line="360" w:lineRule="auto"/>
        <w:jc w:val="both"/>
        <w:rPr>
          <w:b/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La art. 27  lit. e) se modifică şi va avea următorul cuprins:</w:t>
      </w:r>
    </w:p>
    <w:p w:rsidR="0078604A" w:rsidRDefault="0078604A" w:rsidP="0078604A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sz w:val="24"/>
          <w:szCs w:val="24"/>
          <w:lang w:val="ro-RO"/>
        </w:rPr>
        <w:t xml:space="preserve"> e) să notifice către ANRE neîndeplinirea de către plătitorii de contribuție și/sau de către producătorii ce beneficiază de schema de sprijin a obligațiilor instituite prin prezentul Regulament, în special cele referitoare la neconstituirea/neactualizarea garanției financiare sau neplata facturilor emise de Administratorul schemei de sprijin, în vederea analizării condițiilor referitoare la suspendarea și retragerea licentei, prevăzute la art. 37 din Regulamentul pentru acordarea </w:t>
      </w:r>
      <w:r w:rsidRPr="00941F50">
        <w:rPr>
          <w:sz w:val="24"/>
          <w:szCs w:val="24"/>
          <w:lang w:val="ro-RO"/>
        </w:rPr>
        <w:lastRenderedPageBreak/>
        <w:t>licențelor și autorizațiilor în sectorul energiei electrice aprobat prin Ordinul preşedintelui ANRE nr. 48/2013.</w:t>
      </w:r>
    </w:p>
    <w:p w:rsidR="00F15E04" w:rsidRDefault="00F15E04" w:rsidP="0078604A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F15E04" w:rsidRDefault="00F15E04" w:rsidP="0078604A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AF544B" w:rsidRPr="00941F50" w:rsidRDefault="00AF544B" w:rsidP="00AF544B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La art. 31 se introduce o literă nouă, litera f), cu următorul cuprins:</w:t>
      </w:r>
    </w:p>
    <w:p w:rsidR="00597522" w:rsidRPr="00941F50" w:rsidRDefault="00AF544B" w:rsidP="00AF544B">
      <w:pPr>
        <w:spacing w:after="200" w:line="360" w:lineRule="auto"/>
        <w:ind w:left="360" w:right="-23"/>
        <w:contextualSpacing/>
        <w:jc w:val="both"/>
        <w:rPr>
          <w:rFonts w:eastAsia="Calibri"/>
          <w:sz w:val="24"/>
          <w:szCs w:val="24"/>
          <w:lang w:val="ro-RO"/>
        </w:rPr>
      </w:pPr>
      <w:r w:rsidRPr="00941F50">
        <w:rPr>
          <w:rFonts w:eastAsia="Calibri"/>
          <w:noProof/>
          <w:sz w:val="24"/>
          <w:szCs w:val="24"/>
          <w:lang w:val="ro-RO"/>
        </w:rPr>
        <w:t xml:space="preserve">f) </w:t>
      </w:r>
      <w:r w:rsidR="004A758B" w:rsidRPr="00941F50">
        <w:rPr>
          <w:rFonts w:eastAsia="Calibri"/>
          <w:noProof/>
          <w:sz w:val="24"/>
          <w:szCs w:val="24"/>
          <w:lang w:val="ro-RO"/>
        </w:rPr>
        <w:t xml:space="preserve">să încaseze </w:t>
      </w:r>
      <w:r w:rsidR="004A758B" w:rsidRPr="00941F50">
        <w:rPr>
          <w:rFonts w:eastAsia="Calibri"/>
          <w:iCs/>
          <w:noProof/>
          <w:sz w:val="24"/>
          <w:szCs w:val="24"/>
          <w:lang w:val="ro-RO"/>
        </w:rPr>
        <w:t>de la Administratorul schemei de sprijin</w:t>
      </w:r>
      <w:r w:rsidR="004A758B" w:rsidRPr="00941F50">
        <w:rPr>
          <w:rFonts w:eastAsia="Calibri"/>
          <w:noProof/>
          <w:sz w:val="24"/>
          <w:szCs w:val="24"/>
          <w:lang w:val="ro-RO"/>
        </w:rPr>
        <w:t xml:space="preserve"> </w:t>
      </w:r>
      <w:r w:rsidRPr="00941F50">
        <w:rPr>
          <w:sz w:val="24"/>
          <w:szCs w:val="24"/>
          <w:lang w:val="ro-RO"/>
        </w:rPr>
        <w:t xml:space="preserve">cuantumul de regularizare </w:t>
      </w:r>
      <w:r w:rsidRPr="00941F50">
        <w:rPr>
          <w:rFonts w:eastAsia="Calibri"/>
          <w:sz w:val="24"/>
          <w:szCs w:val="24"/>
          <w:lang w:val="ro-RO"/>
        </w:rPr>
        <w:t>a ante-supracompensării</w:t>
      </w:r>
      <w:r w:rsidR="004A758B" w:rsidRPr="00941F50">
        <w:rPr>
          <w:rFonts w:eastAsia="Calibri"/>
          <w:noProof/>
          <w:sz w:val="24"/>
          <w:szCs w:val="24"/>
          <w:lang w:val="ro-RO"/>
        </w:rPr>
        <w:t xml:space="preserve">, </w:t>
      </w:r>
      <w:r w:rsidR="004A758B" w:rsidRPr="00941F50">
        <w:rPr>
          <w:rFonts w:eastAsia="Calibri"/>
          <w:sz w:val="24"/>
          <w:szCs w:val="24"/>
          <w:lang w:val="ro-RO"/>
        </w:rPr>
        <w:t>conform prevederilor art. 24.</w:t>
      </w:r>
    </w:p>
    <w:p w:rsidR="004E3A3F" w:rsidRPr="00941F50" w:rsidRDefault="002114DE" w:rsidP="002114DE">
      <w:pPr>
        <w:tabs>
          <w:tab w:val="left" w:pos="993"/>
        </w:tabs>
        <w:spacing w:before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 xml:space="preserve">Art. </w:t>
      </w:r>
      <w:r w:rsidR="00B01FFA" w:rsidRPr="00941F50">
        <w:rPr>
          <w:b/>
          <w:sz w:val="24"/>
          <w:szCs w:val="24"/>
          <w:lang w:val="ro-RO"/>
        </w:rPr>
        <w:t>II</w:t>
      </w:r>
      <w:r w:rsidRPr="00941F50">
        <w:rPr>
          <w:sz w:val="24"/>
          <w:szCs w:val="24"/>
          <w:lang w:val="ro-RO"/>
        </w:rPr>
        <w:t xml:space="preserve">. - </w:t>
      </w:r>
      <w:r w:rsidR="00EE42A7" w:rsidRPr="00941F50">
        <w:rPr>
          <w:sz w:val="24"/>
          <w:szCs w:val="24"/>
          <w:lang w:val="ro-RO"/>
        </w:rPr>
        <w:t>Entităţile organizatorice din cadrul Autorităţii Naţionale de Reglementare în Domeniul Energiei urmăresc respectarea prevederilor prezentului ordin</w:t>
      </w:r>
      <w:r w:rsidR="00B53E9D" w:rsidRPr="00941F50">
        <w:rPr>
          <w:sz w:val="24"/>
          <w:szCs w:val="24"/>
          <w:lang w:val="ro-RO"/>
        </w:rPr>
        <w:t>.</w:t>
      </w:r>
    </w:p>
    <w:p w:rsidR="00B53E9D" w:rsidRDefault="00B01FFA" w:rsidP="002114D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41F50">
        <w:rPr>
          <w:b/>
          <w:sz w:val="24"/>
          <w:szCs w:val="24"/>
          <w:lang w:val="ro-RO"/>
        </w:rPr>
        <w:t>Art. II</w:t>
      </w:r>
      <w:r w:rsidR="00AA34B9" w:rsidRPr="00941F50">
        <w:rPr>
          <w:b/>
          <w:sz w:val="24"/>
          <w:szCs w:val="24"/>
          <w:lang w:val="ro-RO"/>
        </w:rPr>
        <w:t>I</w:t>
      </w:r>
      <w:r w:rsidR="002114DE" w:rsidRPr="00941F50">
        <w:rPr>
          <w:b/>
          <w:sz w:val="24"/>
          <w:szCs w:val="24"/>
          <w:lang w:val="ro-RO"/>
        </w:rPr>
        <w:t>.</w:t>
      </w:r>
      <w:r w:rsidR="002114DE" w:rsidRPr="00941F50">
        <w:rPr>
          <w:sz w:val="24"/>
          <w:szCs w:val="24"/>
          <w:lang w:val="ro-RO"/>
        </w:rPr>
        <w:t xml:space="preserve"> - </w:t>
      </w:r>
      <w:r w:rsidR="00B53E9D" w:rsidRPr="00941F50">
        <w:rPr>
          <w:sz w:val="24"/>
          <w:szCs w:val="24"/>
          <w:lang w:val="ro-RO"/>
        </w:rPr>
        <w:t>Prezentul ordin se publică în Monitorul Oficial al României, Partea I</w:t>
      </w:r>
      <w:r w:rsidR="002114DE" w:rsidRPr="00941F50">
        <w:rPr>
          <w:sz w:val="24"/>
          <w:szCs w:val="24"/>
          <w:lang w:val="ro-RO"/>
        </w:rPr>
        <w:t>.</w:t>
      </w:r>
      <w:r w:rsidR="00B53E9D" w:rsidRPr="00941F50">
        <w:rPr>
          <w:sz w:val="24"/>
          <w:szCs w:val="24"/>
          <w:lang w:val="ro-RO"/>
        </w:rPr>
        <w:t xml:space="preserve">   </w:t>
      </w:r>
    </w:p>
    <w:p w:rsidR="00F15E04" w:rsidRPr="00941F50" w:rsidRDefault="00F15E04" w:rsidP="002114D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</w:p>
    <w:p w:rsidR="005F5234" w:rsidRDefault="005F5234" w:rsidP="005F5234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Preşedintele Autorităţii Naţionale de Reglementare în Domeniul Energiei</w:t>
      </w:r>
    </w:p>
    <w:p w:rsidR="005F5234" w:rsidRDefault="005F5234" w:rsidP="005F5234">
      <w:pPr>
        <w:spacing w:line="360" w:lineRule="auto"/>
        <w:jc w:val="both"/>
        <w:rPr>
          <w:b/>
          <w:sz w:val="16"/>
          <w:szCs w:val="16"/>
          <w:lang w:val="ro-RO"/>
        </w:rPr>
      </w:pPr>
    </w:p>
    <w:p w:rsidR="005F5234" w:rsidRDefault="005F5234" w:rsidP="005F5234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Niculae Havrileţ</w:t>
      </w:r>
    </w:p>
    <w:p w:rsidR="005B276C" w:rsidRPr="00941F50" w:rsidRDefault="005B276C" w:rsidP="00F648B6">
      <w:pPr>
        <w:rPr>
          <w:b/>
          <w:sz w:val="24"/>
          <w:szCs w:val="24"/>
          <w:lang w:val="ro-RO"/>
        </w:rPr>
      </w:pPr>
    </w:p>
    <w:p w:rsidR="008073E6" w:rsidRPr="00941F50" w:rsidRDefault="008073E6" w:rsidP="00F648B6">
      <w:pPr>
        <w:rPr>
          <w:b/>
          <w:sz w:val="24"/>
          <w:szCs w:val="24"/>
          <w:lang w:val="ro-RO"/>
        </w:rPr>
      </w:pPr>
    </w:p>
    <w:p w:rsidR="005B276C" w:rsidRPr="00941F50" w:rsidRDefault="005B276C" w:rsidP="00F648B6">
      <w:pPr>
        <w:rPr>
          <w:b/>
          <w:sz w:val="24"/>
          <w:szCs w:val="24"/>
          <w:lang w:val="ro-RO"/>
        </w:rPr>
      </w:pPr>
      <w:bookmarkStart w:id="0" w:name="_GoBack"/>
      <w:bookmarkEnd w:id="0"/>
    </w:p>
    <w:sectPr w:rsidR="005B276C" w:rsidRPr="00941F50" w:rsidSect="00ED4836">
      <w:footerReference w:type="even" r:id="rId8"/>
      <w:footerReference w:type="default" r:id="rId9"/>
      <w:pgSz w:w="11906" w:h="16838" w:code="9"/>
      <w:pgMar w:top="1134" w:right="1134" w:bottom="851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170" w:rsidRDefault="00296170">
      <w:r>
        <w:separator/>
      </w:r>
    </w:p>
  </w:endnote>
  <w:endnote w:type="continuationSeparator" w:id="0">
    <w:p w:rsidR="00296170" w:rsidRDefault="0029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9E6" w:rsidRDefault="009C39E6" w:rsidP="004519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39E6" w:rsidRDefault="009C39E6" w:rsidP="009C39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9E6" w:rsidRDefault="009C39E6" w:rsidP="00F3335B">
    <w:pPr>
      <w:pStyle w:val="Footer"/>
      <w:framePr w:wrap="around" w:vAnchor="text" w:hAnchor="page" w:x="10621" w:y="-47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34B0">
      <w:rPr>
        <w:rStyle w:val="PageNumber"/>
        <w:noProof/>
      </w:rPr>
      <w:t>4</w:t>
    </w:r>
    <w:r>
      <w:rPr>
        <w:rStyle w:val="PageNumber"/>
      </w:rPr>
      <w:fldChar w:fldCharType="end"/>
    </w:r>
  </w:p>
  <w:p w:rsidR="009C39E6" w:rsidRDefault="009C39E6" w:rsidP="009C39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170" w:rsidRDefault="00296170">
      <w:r>
        <w:separator/>
      </w:r>
    </w:p>
  </w:footnote>
  <w:footnote w:type="continuationSeparator" w:id="0">
    <w:p w:rsidR="00296170" w:rsidRDefault="00296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27E7"/>
    <w:multiLevelType w:val="hybridMultilevel"/>
    <w:tmpl w:val="A4B43E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C0CAC"/>
    <w:multiLevelType w:val="hybridMultilevel"/>
    <w:tmpl w:val="A4B07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118AF"/>
    <w:multiLevelType w:val="hybridMultilevel"/>
    <w:tmpl w:val="158261C6"/>
    <w:lvl w:ilvl="0" w:tplc="C900C3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D6ECC"/>
    <w:multiLevelType w:val="hybridMultilevel"/>
    <w:tmpl w:val="DEBC83EE"/>
    <w:lvl w:ilvl="0" w:tplc="5BAC62D2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2E4DDD"/>
    <w:multiLevelType w:val="hybridMultilevel"/>
    <w:tmpl w:val="F9B42122"/>
    <w:lvl w:ilvl="0" w:tplc="60948FD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A143026"/>
    <w:multiLevelType w:val="hybridMultilevel"/>
    <w:tmpl w:val="CF74148C"/>
    <w:lvl w:ilvl="0" w:tplc="ACDC10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7760F5"/>
    <w:multiLevelType w:val="multilevel"/>
    <w:tmpl w:val="34061D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85766"/>
    <w:multiLevelType w:val="multilevel"/>
    <w:tmpl w:val="076E6D12"/>
    <w:lvl w:ilvl="0">
      <w:start w:val="1"/>
      <w:numFmt w:val="decimal"/>
      <w:lvlText w:val="Art.%1. - "/>
      <w:lvlJc w:val="left"/>
      <w:pPr>
        <w:tabs>
          <w:tab w:val="num" w:pos="1548"/>
        </w:tabs>
        <w:ind w:left="1548" w:hanging="1008"/>
      </w:pPr>
      <w:rPr>
        <w:rFonts w:ascii="Times New Roman" w:hAnsi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1">
      <w:start w:val="1"/>
      <w:numFmt w:val="none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201E6078"/>
    <w:multiLevelType w:val="multilevel"/>
    <w:tmpl w:val="B4A8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6D39CF"/>
    <w:multiLevelType w:val="hybridMultilevel"/>
    <w:tmpl w:val="076E6D12"/>
    <w:lvl w:ilvl="0" w:tplc="0E4AA372">
      <w:start w:val="1"/>
      <w:numFmt w:val="decimal"/>
      <w:lvlText w:val="Art.%1. - "/>
      <w:lvlJc w:val="left"/>
      <w:pPr>
        <w:tabs>
          <w:tab w:val="num" w:pos="1548"/>
        </w:tabs>
        <w:ind w:left="1548" w:hanging="1008"/>
      </w:pPr>
      <w:rPr>
        <w:rFonts w:ascii="Times New Roman" w:hAnsi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1" w:tplc="DF265680">
      <w:start w:val="1"/>
      <w:numFmt w:val="none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 w:tplc="E2463C98">
      <w:start w:val="1"/>
      <w:numFmt w:val="lowerLetter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2B0B7B55"/>
    <w:multiLevelType w:val="hybridMultilevel"/>
    <w:tmpl w:val="455C6874"/>
    <w:lvl w:ilvl="0" w:tplc="843453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6357C2"/>
    <w:multiLevelType w:val="hybridMultilevel"/>
    <w:tmpl w:val="86586698"/>
    <w:lvl w:ilvl="0" w:tplc="E4260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17618"/>
    <w:multiLevelType w:val="hybridMultilevel"/>
    <w:tmpl w:val="FAEE1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E15CDF"/>
    <w:multiLevelType w:val="hybridMultilevel"/>
    <w:tmpl w:val="888CEB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026029"/>
    <w:multiLevelType w:val="hybridMultilevel"/>
    <w:tmpl w:val="72885D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0394D"/>
    <w:multiLevelType w:val="multilevel"/>
    <w:tmpl w:val="2ADC8974"/>
    <w:lvl w:ilvl="0">
      <w:start w:val="1"/>
      <w:numFmt w:val="decimal"/>
      <w:isLgl/>
      <w:suff w:val="space"/>
      <w:lvlText w:val="Art. 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pacing w:val="0"/>
        <w:w w:val="150"/>
        <w:position w:val="0"/>
        <w:sz w:val="24"/>
        <w:lang w:val="ro-RO"/>
      </w:rPr>
    </w:lvl>
    <w:lvl w:ilvl="1">
      <w:start w:val="1"/>
      <w:numFmt w:val="none"/>
      <w:isLgl/>
      <w:lvlText w:val="%1Art. 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 w:val="0"/>
        <w:i w:val="0"/>
        <w:spacing w:val="0"/>
        <w:w w:val="150"/>
        <w:position w:val="0"/>
        <w:sz w:val="24"/>
      </w:rPr>
    </w:lvl>
    <w:lvl w:ilvl="3">
      <w:start w:val="1"/>
      <w:numFmt w:val="lowerLetter"/>
      <w:suff w:val="space"/>
      <w:lvlText w:val="%4)"/>
      <w:lvlJc w:val="left"/>
      <w:pPr>
        <w:ind w:left="284" w:firstLine="0"/>
      </w:pPr>
      <w:rPr>
        <w:rFonts w:ascii="Times New Roman" w:hAnsi="Times New Roman" w:hint="default"/>
        <w:b w:val="0"/>
        <w:i w:val="0"/>
        <w:spacing w:val="0"/>
        <w:w w:val="150"/>
        <w:position w:val="0"/>
        <w:sz w:val="24"/>
      </w:rPr>
    </w:lvl>
    <w:lvl w:ilvl="4">
      <w:start w:val="1"/>
      <w:numFmt w:val="lowerRoman"/>
      <w:lvlText w:val="%5."/>
      <w:lvlJc w:val="left"/>
      <w:pPr>
        <w:tabs>
          <w:tab w:val="num" w:pos="1644"/>
        </w:tabs>
        <w:ind w:left="1644" w:hanging="51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381" w:hanging="396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>
    <w:nsid w:val="4D7957A3"/>
    <w:multiLevelType w:val="hybridMultilevel"/>
    <w:tmpl w:val="FE80FC10"/>
    <w:lvl w:ilvl="0" w:tplc="5BAC62D2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5BAC62D2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5E2E5D51"/>
    <w:multiLevelType w:val="hybridMultilevel"/>
    <w:tmpl w:val="34061D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6181B3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7D1C6C"/>
    <w:multiLevelType w:val="hybridMultilevel"/>
    <w:tmpl w:val="6D585A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EE7CFD"/>
    <w:multiLevelType w:val="hybridMultilevel"/>
    <w:tmpl w:val="B4A846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070FE3"/>
    <w:multiLevelType w:val="hybridMultilevel"/>
    <w:tmpl w:val="4A921A1A"/>
    <w:lvl w:ilvl="0" w:tplc="5BAC62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F24E58"/>
    <w:multiLevelType w:val="singleLevel"/>
    <w:tmpl w:val="E9FC188E"/>
    <w:lvl w:ilvl="0">
      <w:start w:val="1"/>
      <w:numFmt w:val="decimal"/>
      <w:pStyle w:val="Heading5"/>
      <w:lvlText w:val="Art. 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2">
    <w:nsid w:val="7B611357"/>
    <w:multiLevelType w:val="hybridMultilevel"/>
    <w:tmpl w:val="684EDF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"/>
  </w:num>
  <w:num w:numId="3">
    <w:abstractNumId w:val="9"/>
  </w:num>
  <w:num w:numId="4">
    <w:abstractNumId w:val="7"/>
  </w:num>
  <w:num w:numId="5">
    <w:abstractNumId w:val="22"/>
  </w:num>
  <w:num w:numId="6">
    <w:abstractNumId w:val="13"/>
  </w:num>
  <w:num w:numId="7">
    <w:abstractNumId w:val="17"/>
  </w:num>
  <w:num w:numId="8">
    <w:abstractNumId w:val="12"/>
  </w:num>
  <w:num w:numId="9">
    <w:abstractNumId w:val="18"/>
  </w:num>
  <w:num w:numId="10">
    <w:abstractNumId w:val="6"/>
  </w:num>
  <w:num w:numId="11">
    <w:abstractNumId w:val="19"/>
  </w:num>
  <w:num w:numId="12">
    <w:abstractNumId w:val="8"/>
  </w:num>
  <w:num w:numId="13">
    <w:abstractNumId w:val="2"/>
  </w:num>
  <w:num w:numId="14">
    <w:abstractNumId w:val="11"/>
  </w:num>
  <w:num w:numId="15">
    <w:abstractNumId w:val="3"/>
  </w:num>
  <w:num w:numId="16">
    <w:abstractNumId w:val="15"/>
  </w:num>
  <w:num w:numId="17">
    <w:abstractNumId w:val="4"/>
  </w:num>
  <w:num w:numId="18">
    <w:abstractNumId w:val="5"/>
  </w:num>
  <w:num w:numId="19">
    <w:abstractNumId w:val="10"/>
  </w:num>
  <w:num w:numId="20">
    <w:abstractNumId w:val="20"/>
  </w:num>
  <w:num w:numId="21">
    <w:abstractNumId w:val="0"/>
  </w:num>
  <w:num w:numId="22">
    <w:abstractNumId w:val="16"/>
  </w:num>
  <w:num w:numId="23">
    <w:abstractNumId w:val="1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194"/>
    <w:rsid w:val="00000B08"/>
    <w:rsid w:val="000058AD"/>
    <w:rsid w:val="000200D7"/>
    <w:rsid w:val="0002461A"/>
    <w:rsid w:val="00027C37"/>
    <w:rsid w:val="000362B4"/>
    <w:rsid w:val="000415E8"/>
    <w:rsid w:val="0005157C"/>
    <w:rsid w:val="00055FF2"/>
    <w:rsid w:val="00063769"/>
    <w:rsid w:val="000721E9"/>
    <w:rsid w:val="000863D1"/>
    <w:rsid w:val="00087B86"/>
    <w:rsid w:val="000B10C8"/>
    <w:rsid w:val="000C3453"/>
    <w:rsid w:val="000C6795"/>
    <w:rsid w:val="000C6D9F"/>
    <w:rsid w:val="000D2199"/>
    <w:rsid w:val="000E2D6A"/>
    <w:rsid w:val="00116040"/>
    <w:rsid w:val="0013029E"/>
    <w:rsid w:val="001330A7"/>
    <w:rsid w:val="00157B89"/>
    <w:rsid w:val="001636C0"/>
    <w:rsid w:val="00176289"/>
    <w:rsid w:val="001800A9"/>
    <w:rsid w:val="00184EFF"/>
    <w:rsid w:val="00185459"/>
    <w:rsid w:val="00185E80"/>
    <w:rsid w:val="0019225A"/>
    <w:rsid w:val="001A0593"/>
    <w:rsid w:val="001A3C5F"/>
    <w:rsid w:val="001A68F2"/>
    <w:rsid w:val="001E71EE"/>
    <w:rsid w:val="001F0707"/>
    <w:rsid w:val="002114DE"/>
    <w:rsid w:val="00220DCC"/>
    <w:rsid w:val="00222194"/>
    <w:rsid w:val="00225223"/>
    <w:rsid w:val="002301AF"/>
    <w:rsid w:val="00241552"/>
    <w:rsid w:val="00250045"/>
    <w:rsid w:val="0025626E"/>
    <w:rsid w:val="002820BC"/>
    <w:rsid w:val="00287417"/>
    <w:rsid w:val="00296170"/>
    <w:rsid w:val="002977E8"/>
    <w:rsid w:val="002A7BAB"/>
    <w:rsid w:val="002B0512"/>
    <w:rsid w:val="002B2AF4"/>
    <w:rsid w:val="002C77B4"/>
    <w:rsid w:val="002E5F8C"/>
    <w:rsid w:val="002F4721"/>
    <w:rsid w:val="002F77F3"/>
    <w:rsid w:val="00303816"/>
    <w:rsid w:val="0030486C"/>
    <w:rsid w:val="00305F8F"/>
    <w:rsid w:val="003069FB"/>
    <w:rsid w:val="00323623"/>
    <w:rsid w:val="003336E8"/>
    <w:rsid w:val="00337D43"/>
    <w:rsid w:val="003577A2"/>
    <w:rsid w:val="00363F62"/>
    <w:rsid w:val="003832F1"/>
    <w:rsid w:val="003A6337"/>
    <w:rsid w:val="003C2B35"/>
    <w:rsid w:val="003D6B1C"/>
    <w:rsid w:val="003E2E9C"/>
    <w:rsid w:val="003E4DC2"/>
    <w:rsid w:val="003E7748"/>
    <w:rsid w:val="004044E5"/>
    <w:rsid w:val="00405FB0"/>
    <w:rsid w:val="00426A3A"/>
    <w:rsid w:val="00430AC0"/>
    <w:rsid w:val="00431D4E"/>
    <w:rsid w:val="004352BF"/>
    <w:rsid w:val="00444555"/>
    <w:rsid w:val="0044595D"/>
    <w:rsid w:val="00451993"/>
    <w:rsid w:val="0045500C"/>
    <w:rsid w:val="00465A0F"/>
    <w:rsid w:val="00465EFD"/>
    <w:rsid w:val="0049498F"/>
    <w:rsid w:val="00496904"/>
    <w:rsid w:val="004A758B"/>
    <w:rsid w:val="004A7EDD"/>
    <w:rsid w:val="004B13A9"/>
    <w:rsid w:val="004C174D"/>
    <w:rsid w:val="004C75E0"/>
    <w:rsid w:val="004C76D0"/>
    <w:rsid w:val="004D19DB"/>
    <w:rsid w:val="004E3A3F"/>
    <w:rsid w:val="00502FB9"/>
    <w:rsid w:val="005039FC"/>
    <w:rsid w:val="00524F9A"/>
    <w:rsid w:val="005301B1"/>
    <w:rsid w:val="005302ED"/>
    <w:rsid w:val="00532E42"/>
    <w:rsid w:val="005369F8"/>
    <w:rsid w:val="00564CAF"/>
    <w:rsid w:val="00565AB3"/>
    <w:rsid w:val="00576095"/>
    <w:rsid w:val="00580E9C"/>
    <w:rsid w:val="00581E87"/>
    <w:rsid w:val="0058406E"/>
    <w:rsid w:val="00593AFD"/>
    <w:rsid w:val="00597522"/>
    <w:rsid w:val="005A20D3"/>
    <w:rsid w:val="005A28AB"/>
    <w:rsid w:val="005A33D1"/>
    <w:rsid w:val="005B276C"/>
    <w:rsid w:val="005D12CC"/>
    <w:rsid w:val="005E4F6A"/>
    <w:rsid w:val="005E5B74"/>
    <w:rsid w:val="005F5234"/>
    <w:rsid w:val="00601195"/>
    <w:rsid w:val="0060382F"/>
    <w:rsid w:val="00621454"/>
    <w:rsid w:val="00630A17"/>
    <w:rsid w:val="00641C98"/>
    <w:rsid w:val="00643F7E"/>
    <w:rsid w:val="00647B49"/>
    <w:rsid w:val="00670CF2"/>
    <w:rsid w:val="00673743"/>
    <w:rsid w:val="00680E02"/>
    <w:rsid w:val="006814BF"/>
    <w:rsid w:val="0069266E"/>
    <w:rsid w:val="006A12EE"/>
    <w:rsid w:val="006A5ACF"/>
    <w:rsid w:val="006B4EFB"/>
    <w:rsid w:val="006C1B76"/>
    <w:rsid w:val="007112C7"/>
    <w:rsid w:val="007161A2"/>
    <w:rsid w:val="007249CD"/>
    <w:rsid w:val="007543E9"/>
    <w:rsid w:val="00780810"/>
    <w:rsid w:val="0078604A"/>
    <w:rsid w:val="007A0543"/>
    <w:rsid w:val="007C5E33"/>
    <w:rsid w:val="007D52A7"/>
    <w:rsid w:val="007D6A6F"/>
    <w:rsid w:val="007D7391"/>
    <w:rsid w:val="007E20CC"/>
    <w:rsid w:val="007E782E"/>
    <w:rsid w:val="007E7F16"/>
    <w:rsid w:val="008026C2"/>
    <w:rsid w:val="008073E6"/>
    <w:rsid w:val="00817FF4"/>
    <w:rsid w:val="00827682"/>
    <w:rsid w:val="008277C9"/>
    <w:rsid w:val="0085220F"/>
    <w:rsid w:val="00864245"/>
    <w:rsid w:val="008676F3"/>
    <w:rsid w:val="00867F53"/>
    <w:rsid w:val="00874CC9"/>
    <w:rsid w:val="0087582E"/>
    <w:rsid w:val="0088507F"/>
    <w:rsid w:val="00891107"/>
    <w:rsid w:val="008A48DF"/>
    <w:rsid w:val="008A6DEC"/>
    <w:rsid w:val="008C0A13"/>
    <w:rsid w:val="008D4D3A"/>
    <w:rsid w:val="008E2A35"/>
    <w:rsid w:val="008E3681"/>
    <w:rsid w:val="009034B0"/>
    <w:rsid w:val="009133E2"/>
    <w:rsid w:val="009158A4"/>
    <w:rsid w:val="0092373E"/>
    <w:rsid w:val="00926B2C"/>
    <w:rsid w:val="0093648F"/>
    <w:rsid w:val="00941F50"/>
    <w:rsid w:val="00976B34"/>
    <w:rsid w:val="00983D39"/>
    <w:rsid w:val="009B1E5E"/>
    <w:rsid w:val="009C39E6"/>
    <w:rsid w:val="009D73DC"/>
    <w:rsid w:val="009D7812"/>
    <w:rsid w:val="009F37F9"/>
    <w:rsid w:val="009F54DE"/>
    <w:rsid w:val="00A01EDC"/>
    <w:rsid w:val="00A02F74"/>
    <w:rsid w:val="00A04DE0"/>
    <w:rsid w:val="00A1044B"/>
    <w:rsid w:val="00A1504B"/>
    <w:rsid w:val="00A15ACB"/>
    <w:rsid w:val="00A25CF9"/>
    <w:rsid w:val="00A331ED"/>
    <w:rsid w:val="00A80CEE"/>
    <w:rsid w:val="00A83445"/>
    <w:rsid w:val="00A93619"/>
    <w:rsid w:val="00A94EBA"/>
    <w:rsid w:val="00AA1CEC"/>
    <w:rsid w:val="00AA34B9"/>
    <w:rsid w:val="00AB2B3C"/>
    <w:rsid w:val="00AC0DAB"/>
    <w:rsid w:val="00AE229F"/>
    <w:rsid w:val="00AE462F"/>
    <w:rsid w:val="00AE59A9"/>
    <w:rsid w:val="00AF0BD6"/>
    <w:rsid w:val="00AF544B"/>
    <w:rsid w:val="00B01FFA"/>
    <w:rsid w:val="00B13231"/>
    <w:rsid w:val="00B14826"/>
    <w:rsid w:val="00B23A47"/>
    <w:rsid w:val="00B53E9D"/>
    <w:rsid w:val="00B54F6E"/>
    <w:rsid w:val="00B67465"/>
    <w:rsid w:val="00BB079D"/>
    <w:rsid w:val="00BB1947"/>
    <w:rsid w:val="00BC0225"/>
    <w:rsid w:val="00BC37A2"/>
    <w:rsid w:val="00BC7F3D"/>
    <w:rsid w:val="00BD6E11"/>
    <w:rsid w:val="00C16886"/>
    <w:rsid w:val="00C243FE"/>
    <w:rsid w:val="00C3393C"/>
    <w:rsid w:val="00C62A7C"/>
    <w:rsid w:val="00C63BF6"/>
    <w:rsid w:val="00CA0482"/>
    <w:rsid w:val="00CB363E"/>
    <w:rsid w:val="00CB396B"/>
    <w:rsid w:val="00CD3D4D"/>
    <w:rsid w:val="00CE6976"/>
    <w:rsid w:val="00CF1671"/>
    <w:rsid w:val="00D04578"/>
    <w:rsid w:val="00D11C6D"/>
    <w:rsid w:val="00D201A7"/>
    <w:rsid w:val="00D3480C"/>
    <w:rsid w:val="00D41CEF"/>
    <w:rsid w:val="00D43574"/>
    <w:rsid w:val="00D43DCA"/>
    <w:rsid w:val="00D46C0D"/>
    <w:rsid w:val="00D47B49"/>
    <w:rsid w:val="00D518F5"/>
    <w:rsid w:val="00D7745B"/>
    <w:rsid w:val="00D87FDE"/>
    <w:rsid w:val="00D94A8C"/>
    <w:rsid w:val="00DB3800"/>
    <w:rsid w:val="00DC0D8C"/>
    <w:rsid w:val="00DD2684"/>
    <w:rsid w:val="00DF3D39"/>
    <w:rsid w:val="00DF6A31"/>
    <w:rsid w:val="00DF7365"/>
    <w:rsid w:val="00E43300"/>
    <w:rsid w:val="00E449C1"/>
    <w:rsid w:val="00E60767"/>
    <w:rsid w:val="00E6087B"/>
    <w:rsid w:val="00E87BE1"/>
    <w:rsid w:val="00E94A0F"/>
    <w:rsid w:val="00E95698"/>
    <w:rsid w:val="00ED1A0A"/>
    <w:rsid w:val="00ED4836"/>
    <w:rsid w:val="00EE11A3"/>
    <w:rsid w:val="00EE1366"/>
    <w:rsid w:val="00EE27DC"/>
    <w:rsid w:val="00EE42A7"/>
    <w:rsid w:val="00EF63DD"/>
    <w:rsid w:val="00F03452"/>
    <w:rsid w:val="00F116E6"/>
    <w:rsid w:val="00F14A2B"/>
    <w:rsid w:val="00F15E04"/>
    <w:rsid w:val="00F23FD4"/>
    <w:rsid w:val="00F3335B"/>
    <w:rsid w:val="00F43C49"/>
    <w:rsid w:val="00F557CB"/>
    <w:rsid w:val="00F55EF2"/>
    <w:rsid w:val="00F63634"/>
    <w:rsid w:val="00F648B6"/>
    <w:rsid w:val="00F72867"/>
    <w:rsid w:val="00F743FA"/>
    <w:rsid w:val="00F80297"/>
    <w:rsid w:val="00F92027"/>
    <w:rsid w:val="00F958E1"/>
    <w:rsid w:val="00FA1B59"/>
    <w:rsid w:val="00FA29E0"/>
    <w:rsid w:val="00FC33E1"/>
    <w:rsid w:val="00FD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5B610B-5C7A-440B-9D19-F4397007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45B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tabs>
        <w:tab w:val="left" w:pos="630"/>
      </w:tabs>
      <w:spacing w:before="120"/>
      <w:jc w:val="both"/>
      <w:outlineLvl w:val="4"/>
    </w:pPr>
    <w:rPr>
      <w:rFonts w:ascii="TimesRomanR" w:hAnsi="TimesRoman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line="340" w:lineRule="exact"/>
      <w:jc w:val="both"/>
    </w:pPr>
    <w:rPr>
      <w:rFonts w:ascii="TimesRomanR" w:hAnsi="TimesRomanR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Pr>
      <w:sz w:val="24"/>
      <w:szCs w:val="24"/>
      <w:lang w:val="pl-PL" w:eastAsia="pl-PL"/>
    </w:rPr>
  </w:style>
  <w:style w:type="paragraph" w:customStyle="1" w:styleId="Datedadoption">
    <w:name w:val="Date d'adoption"/>
    <w:basedOn w:val="Normal"/>
    <w:next w:val="Normal"/>
    <w:rsid w:val="00A83445"/>
    <w:pPr>
      <w:spacing w:before="360" w:line="360" w:lineRule="auto"/>
      <w:ind w:left="357"/>
      <w:jc w:val="center"/>
    </w:pPr>
    <w:rPr>
      <w:rFonts w:cs="Arial"/>
      <w:b/>
      <w:bCs/>
      <w:kern w:val="32"/>
      <w:sz w:val="24"/>
      <w:lang w:val="en-GB" w:eastAsia="zh-CN"/>
    </w:rPr>
  </w:style>
  <w:style w:type="character" w:styleId="PageNumber">
    <w:name w:val="page number"/>
    <w:basedOn w:val="DefaultParagraphFont"/>
    <w:rsid w:val="009C39E6"/>
  </w:style>
  <w:style w:type="paragraph" w:customStyle="1" w:styleId="Char">
    <w:name w:val="Char"/>
    <w:basedOn w:val="Normal"/>
    <w:rsid w:val="00F648B6"/>
    <w:rPr>
      <w:lang w:val="pl-PL" w:eastAsia="pl-PL"/>
    </w:rPr>
  </w:style>
  <w:style w:type="paragraph" w:styleId="CommentText">
    <w:name w:val="annotation text"/>
    <w:basedOn w:val="Normal"/>
    <w:link w:val="CommentTextChar"/>
    <w:rsid w:val="00E95698"/>
  </w:style>
  <w:style w:type="character" w:customStyle="1" w:styleId="CommentTextChar">
    <w:name w:val="Comment Text Char"/>
    <w:link w:val="CommentText"/>
    <w:rsid w:val="00E95698"/>
    <w:rPr>
      <w:lang w:val="en-US" w:eastAsia="en-US"/>
    </w:rPr>
  </w:style>
  <w:style w:type="character" w:styleId="CommentReference">
    <w:name w:val="annotation reference"/>
    <w:rsid w:val="00E95698"/>
    <w:rPr>
      <w:sz w:val="16"/>
      <w:szCs w:val="16"/>
    </w:rPr>
  </w:style>
  <w:style w:type="paragraph" w:styleId="FootnoteText">
    <w:name w:val="footnote text"/>
    <w:basedOn w:val="Normal"/>
    <w:link w:val="FootnoteTextChar"/>
    <w:rsid w:val="00F14A2B"/>
  </w:style>
  <w:style w:type="character" w:customStyle="1" w:styleId="FootnoteTextChar">
    <w:name w:val="Footnote Text Char"/>
    <w:link w:val="FootnoteText"/>
    <w:rsid w:val="00F14A2B"/>
    <w:rPr>
      <w:lang w:val="en-US" w:eastAsia="en-US"/>
    </w:rPr>
  </w:style>
  <w:style w:type="character" w:customStyle="1" w:styleId="sttlitera">
    <w:name w:val="st_tlitera"/>
    <w:rsid w:val="00F14A2B"/>
  </w:style>
  <w:style w:type="paragraph" w:styleId="ListParagraph">
    <w:name w:val="List Paragraph"/>
    <w:basedOn w:val="Normal"/>
    <w:qFormat/>
    <w:rsid w:val="00D04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aa\AntetANRE200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93C96-7C7A-4D34-973D-B267362C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AntetANRE2008</Template>
  <TotalTime>257</TotalTime>
  <Pages>5</Pages>
  <Words>1334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Domnului Ion Dinulescu,</vt:lpstr>
    </vt:vector>
  </TitlesOfParts>
  <Company>ANRGN</Company>
  <LinksUpToDate>false</LinksUpToDate>
  <CharactersWithSpaces>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Domnului Ion Dinulescu,</dc:title>
  <dc:subject/>
  <dc:creator>anca nita</dc:creator>
  <cp:keywords/>
  <cp:lastModifiedBy>Razvan CONSTANTINESCU</cp:lastModifiedBy>
  <cp:revision>16</cp:revision>
  <cp:lastPrinted>2013-12-02T17:50:00Z</cp:lastPrinted>
  <dcterms:created xsi:type="dcterms:W3CDTF">2013-11-28T12:35:00Z</dcterms:created>
  <dcterms:modified xsi:type="dcterms:W3CDTF">2013-12-02T18:39:00Z</dcterms:modified>
</cp:coreProperties>
</file>